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923D9"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Artículo Original</w:t>
      </w:r>
    </w:p>
    <w:p w14:paraId="7AB12C5F"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Hospital General Docente</w:t>
      </w:r>
    </w:p>
    <w:p w14:paraId="7A00321E"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“Octavio De La Concepción Y De La Pedraja”</w:t>
      </w:r>
    </w:p>
    <w:p w14:paraId="748FA19B"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Baracoa- Guantánamo</w:t>
      </w:r>
    </w:p>
    <w:p w14:paraId="4537A920" w14:textId="77777777" w:rsidR="005D39FC" w:rsidRPr="00847694" w:rsidRDefault="005D39FC" w:rsidP="00992A0D">
      <w:pPr>
        <w:spacing w:after="0" w:line="360" w:lineRule="auto"/>
        <w:jc w:val="both"/>
        <w:rPr>
          <w:rFonts w:ascii="Arial" w:hAnsi="Arial" w:cs="Arial"/>
          <w:b/>
          <w:sz w:val="24"/>
          <w:szCs w:val="24"/>
        </w:rPr>
      </w:pPr>
    </w:p>
    <w:p w14:paraId="0360072C" w14:textId="77777777" w:rsidR="005D39FC" w:rsidRPr="00847694" w:rsidRDefault="00BF1670" w:rsidP="00992A0D">
      <w:pPr>
        <w:spacing w:after="0" w:line="360" w:lineRule="auto"/>
        <w:jc w:val="center"/>
        <w:rPr>
          <w:rFonts w:ascii="Arial" w:hAnsi="Arial" w:cs="Arial"/>
          <w:b/>
          <w:sz w:val="24"/>
          <w:szCs w:val="24"/>
        </w:rPr>
      </w:pPr>
      <w:bookmarkStart w:id="0" w:name="_GoBack"/>
      <w:r w:rsidRPr="00847694">
        <w:rPr>
          <w:rFonts w:ascii="Arial" w:hAnsi="Arial" w:cs="Arial"/>
          <w:b/>
          <w:sz w:val="24"/>
          <w:szCs w:val="24"/>
        </w:rPr>
        <w:t>Neumonía asociada a la ventilación en la Unidad de Cuidados Intensivos Pediátricos del Hospital de Baracoa.</w:t>
      </w:r>
    </w:p>
    <w:bookmarkEnd w:id="0"/>
    <w:p w14:paraId="15FFCE98" w14:textId="77777777" w:rsidR="00992A0D" w:rsidRPr="00847694" w:rsidRDefault="00992A0D" w:rsidP="00992A0D">
      <w:pPr>
        <w:spacing w:after="0" w:line="360" w:lineRule="auto"/>
        <w:jc w:val="center"/>
        <w:rPr>
          <w:rFonts w:ascii="Arial" w:hAnsi="Arial" w:cs="Arial"/>
          <w:b/>
          <w:sz w:val="24"/>
          <w:szCs w:val="24"/>
        </w:rPr>
      </w:pPr>
    </w:p>
    <w:p w14:paraId="11A56C1F" w14:textId="77777777" w:rsidR="005D39FC" w:rsidRPr="00847694" w:rsidRDefault="000002D0" w:rsidP="00992A0D">
      <w:pPr>
        <w:spacing w:after="0" w:line="360" w:lineRule="auto"/>
        <w:jc w:val="center"/>
        <w:rPr>
          <w:rStyle w:val="tlid-translation"/>
          <w:rFonts w:ascii="Arial" w:hAnsi="Arial" w:cs="Arial"/>
          <w:b/>
          <w:sz w:val="24"/>
          <w:szCs w:val="24"/>
          <w:lang w:val="en-US"/>
        </w:rPr>
      </w:pPr>
      <w:r w:rsidRPr="00847694">
        <w:rPr>
          <w:rStyle w:val="tlid-translation"/>
          <w:rFonts w:ascii="Arial" w:hAnsi="Arial" w:cs="Arial"/>
          <w:b/>
          <w:sz w:val="24"/>
          <w:szCs w:val="24"/>
          <w:lang w:val="en-US"/>
        </w:rPr>
        <w:t>Ventilation-associated pneumonia in the Pediatric Intensive Care Unit of the Hospital de Baracoa.</w:t>
      </w:r>
    </w:p>
    <w:p w14:paraId="12319F01" w14:textId="77777777" w:rsidR="00992A0D" w:rsidRPr="00847694" w:rsidRDefault="00992A0D" w:rsidP="00992A0D">
      <w:pPr>
        <w:spacing w:after="0" w:line="360" w:lineRule="auto"/>
        <w:jc w:val="center"/>
        <w:rPr>
          <w:rFonts w:ascii="Arial" w:hAnsi="Arial" w:cs="Arial"/>
          <w:b/>
          <w:sz w:val="24"/>
          <w:szCs w:val="24"/>
          <w:lang w:val="en-US"/>
        </w:rPr>
      </w:pPr>
    </w:p>
    <w:p w14:paraId="14ADB69E" w14:textId="7E2B09D0"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Autores:</w:t>
      </w:r>
      <w:r w:rsidR="00847694" w:rsidRPr="00847694">
        <w:rPr>
          <w:rFonts w:ascii="Arial" w:hAnsi="Arial" w:cs="Arial"/>
          <w:b/>
          <w:sz w:val="24"/>
          <w:szCs w:val="24"/>
        </w:rPr>
        <w:t xml:space="preserve"> </w:t>
      </w:r>
      <w:r w:rsidRPr="00847694">
        <w:rPr>
          <w:rFonts w:ascii="Arial" w:hAnsi="Arial" w:cs="Arial"/>
          <w:sz w:val="24"/>
          <w:szCs w:val="24"/>
        </w:rPr>
        <w:t>Walfrido García Borges</w:t>
      </w:r>
      <w:r w:rsidRPr="00847694">
        <w:rPr>
          <w:rFonts w:ascii="Arial" w:hAnsi="Arial" w:cs="Arial"/>
          <w:sz w:val="24"/>
          <w:szCs w:val="24"/>
          <w:vertAlign w:val="superscript"/>
        </w:rPr>
        <w:t>1</w:t>
      </w:r>
      <w:r w:rsidRPr="00847694">
        <w:rPr>
          <w:rFonts w:ascii="Arial" w:hAnsi="Arial" w:cs="Arial"/>
          <w:sz w:val="24"/>
          <w:szCs w:val="24"/>
        </w:rPr>
        <w:t>, Marnolvis</w:t>
      </w:r>
      <w:r w:rsidR="00847694" w:rsidRPr="00847694">
        <w:rPr>
          <w:rFonts w:ascii="Arial" w:hAnsi="Arial" w:cs="Arial"/>
          <w:sz w:val="24"/>
          <w:szCs w:val="24"/>
        </w:rPr>
        <w:t xml:space="preserve"> </w:t>
      </w:r>
      <w:r w:rsidRPr="00847694">
        <w:rPr>
          <w:rFonts w:ascii="Arial" w:hAnsi="Arial" w:cs="Arial"/>
          <w:sz w:val="24"/>
          <w:szCs w:val="24"/>
        </w:rPr>
        <w:t>Samón Nuñez</w:t>
      </w:r>
      <w:r w:rsidRPr="00847694">
        <w:rPr>
          <w:rFonts w:ascii="Arial" w:hAnsi="Arial" w:cs="Arial"/>
          <w:sz w:val="24"/>
          <w:szCs w:val="24"/>
          <w:vertAlign w:val="superscript"/>
        </w:rPr>
        <w:t>2</w:t>
      </w:r>
      <w:r w:rsidR="00992A0D" w:rsidRPr="00847694">
        <w:rPr>
          <w:rFonts w:ascii="Arial" w:hAnsi="Arial" w:cs="Arial"/>
          <w:sz w:val="24"/>
          <w:szCs w:val="24"/>
        </w:rPr>
        <w:t>, Joel Vigó Gonzá</w:t>
      </w:r>
      <w:r w:rsidRPr="00847694">
        <w:rPr>
          <w:rFonts w:ascii="Arial" w:hAnsi="Arial" w:cs="Arial"/>
          <w:sz w:val="24"/>
          <w:szCs w:val="24"/>
        </w:rPr>
        <w:t>lez</w:t>
      </w:r>
      <w:r w:rsidRPr="00847694">
        <w:rPr>
          <w:rFonts w:ascii="Arial" w:hAnsi="Arial" w:cs="Arial"/>
          <w:sz w:val="24"/>
          <w:szCs w:val="24"/>
          <w:vertAlign w:val="superscript"/>
        </w:rPr>
        <w:t>3</w:t>
      </w:r>
      <w:r w:rsidRPr="00847694">
        <w:rPr>
          <w:rFonts w:ascii="Arial" w:hAnsi="Arial" w:cs="Arial"/>
          <w:sz w:val="24"/>
          <w:szCs w:val="24"/>
        </w:rPr>
        <w:t>, Yindris Mercedes Martínez Torres</w:t>
      </w:r>
      <w:r w:rsidRPr="00847694">
        <w:rPr>
          <w:rFonts w:ascii="Arial" w:hAnsi="Arial" w:cs="Arial"/>
          <w:sz w:val="24"/>
          <w:szCs w:val="24"/>
          <w:vertAlign w:val="superscript"/>
        </w:rPr>
        <w:t>4</w:t>
      </w:r>
      <w:r w:rsidRPr="00847694">
        <w:rPr>
          <w:rFonts w:ascii="Arial" w:hAnsi="Arial" w:cs="Arial"/>
          <w:sz w:val="24"/>
          <w:szCs w:val="24"/>
        </w:rPr>
        <w:t xml:space="preserve">, </w:t>
      </w:r>
      <w:proofErr w:type="spellStart"/>
      <w:r w:rsidRPr="00847694">
        <w:rPr>
          <w:rFonts w:ascii="Arial" w:hAnsi="Arial" w:cs="Arial"/>
          <w:sz w:val="24"/>
          <w:szCs w:val="24"/>
        </w:rPr>
        <w:t>Marleannis</w:t>
      </w:r>
      <w:proofErr w:type="spellEnd"/>
      <w:r w:rsidRPr="00847694">
        <w:rPr>
          <w:rFonts w:ascii="Arial" w:hAnsi="Arial" w:cs="Arial"/>
          <w:sz w:val="24"/>
          <w:szCs w:val="24"/>
        </w:rPr>
        <w:t xml:space="preserve"> Fernández Cobas</w:t>
      </w:r>
      <w:r w:rsidRPr="00847694">
        <w:rPr>
          <w:rFonts w:ascii="Arial" w:hAnsi="Arial" w:cs="Arial"/>
          <w:sz w:val="24"/>
          <w:szCs w:val="24"/>
          <w:vertAlign w:val="superscript"/>
        </w:rPr>
        <w:t>5</w:t>
      </w:r>
      <w:r w:rsidRPr="00847694">
        <w:rPr>
          <w:rFonts w:ascii="Arial" w:hAnsi="Arial" w:cs="Arial"/>
          <w:sz w:val="24"/>
          <w:szCs w:val="24"/>
        </w:rPr>
        <w:t>.</w:t>
      </w:r>
    </w:p>
    <w:p w14:paraId="6743894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1</w:t>
      </w:r>
      <w:r w:rsidRPr="00847694">
        <w:rPr>
          <w:rFonts w:ascii="Arial" w:hAnsi="Arial" w:cs="Arial"/>
          <w:sz w:val="24"/>
          <w:szCs w:val="24"/>
        </w:rPr>
        <w:t xml:space="preserve"> Especialista en Primer Grado en Pediatría, Diplomado nacional de cuidados intensivos pediátricos, Instructor, Hospital General Docente Baracoa,</w:t>
      </w:r>
      <w:hyperlink r:id="rId5" w:history="1">
        <w:r w:rsidR="00644AE0" w:rsidRPr="00847694">
          <w:rPr>
            <w:rStyle w:val="Hipervnculo"/>
            <w:rFonts w:ascii="Arial" w:hAnsi="Arial" w:cs="Arial"/>
            <w:sz w:val="24"/>
            <w:szCs w:val="24"/>
          </w:rPr>
          <w:t>walfrido.garcia2020@gmail.com</w:t>
        </w:r>
      </w:hyperlink>
      <w:r w:rsidRPr="00847694">
        <w:rPr>
          <w:rFonts w:ascii="Arial" w:hAnsi="Arial" w:cs="Arial"/>
          <w:sz w:val="24"/>
          <w:szCs w:val="24"/>
        </w:rPr>
        <w:t xml:space="preserve">, ORCID: </w:t>
      </w:r>
      <w:hyperlink r:id="rId6">
        <w:r w:rsidRPr="00847694">
          <w:rPr>
            <w:rStyle w:val="EnlacedeInternet"/>
            <w:rFonts w:ascii="Arial" w:hAnsi="Arial" w:cs="Arial"/>
            <w:sz w:val="24"/>
            <w:szCs w:val="24"/>
          </w:rPr>
          <w:t>https://orcid.org/0000-0001-8065-2647</w:t>
        </w:r>
      </w:hyperlink>
    </w:p>
    <w:p w14:paraId="24F6B71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2</w:t>
      </w:r>
      <w:r w:rsidRPr="00847694">
        <w:rPr>
          <w:rFonts w:ascii="Arial" w:hAnsi="Arial" w:cs="Arial"/>
          <w:sz w:val="24"/>
          <w:szCs w:val="24"/>
        </w:rPr>
        <w:t xml:space="preserve"> Especialista de Primer Grado en Pediatría, Instructor, Hospital General Docente Baracoa, </w:t>
      </w:r>
      <w:hyperlink r:id="rId7">
        <w:r w:rsidRPr="00847694">
          <w:rPr>
            <w:rStyle w:val="EnlacedeInternet"/>
            <w:rFonts w:ascii="Arial" w:hAnsi="Arial" w:cs="Arial"/>
            <w:sz w:val="24"/>
            <w:szCs w:val="24"/>
          </w:rPr>
          <w:t>msamonnunez@gmail.com</w:t>
        </w:r>
      </w:hyperlink>
      <w:r w:rsidRPr="00847694">
        <w:rPr>
          <w:rFonts w:ascii="Arial" w:hAnsi="Arial" w:cs="Arial"/>
          <w:sz w:val="24"/>
          <w:szCs w:val="24"/>
        </w:rPr>
        <w:t xml:space="preserve">, ORCID: </w:t>
      </w:r>
      <w:hyperlink r:id="rId8">
        <w:r w:rsidRPr="00847694">
          <w:rPr>
            <w:rStyle w:val="EnlacedeInternet"/>
            <w:rFonts w:ascii="Arial" w:hAnsi="Arial" w:cs="Arial"/>
            <w:sz w:val="24"/>
            <w:szCs w:val="24"/>
          </w:rPr>
          <w:t>https://orcid.org/0000-0002-2180-3203</w:t>
        </w:r>
      </w:hyperlink>
    </w:p>
    <w:p w14:paraId="27DA098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 xml:space="preserve">3 </w:t>
      </w:r>
      <w:r w:rsidRPr="00847694">
        <w:rPr>
          <w:rFonts w:ascii="Arial" w:hAnsi="Arial" w:cs="Arial"/>
          <w:sz w:val="24"/>
          <w:szCs w:val="24"/>
        </w:rPr>
        <w:t xml:space="preserve">Especialista de Primer Grado en Medicina Interna, Instructor, </w:t>
      </w:r>
      <w:hyperlink r:id="rId9">
        <w:r w:rsidRPr="00847694">
          <w:rPr>
            <w:rStyle w:val="EnlacedeInternet"/>
            <w:rFonts w:ascii="Arial" w:hAnsi="Arial" w:cs="Arial"/>
            <w:sz w:val="24"/>
            <w:szCs w:val="24"/>
          </w:rPr>
          <w:t>jvigo.gtm@infomed.sld.cu</w:t>
        </w:r>
      </w:hyperlink>
      <w:r w:rsidRPr="00847694">
        <w:rPr>
          <w:rFonts w:ascii="Arial" w:hAnsi="Arial" w:cs="Arial"/>
          <w:sz w:val="24"/>
          <w:szCs w:val="24"/>
        </w:rPr>
        <w:t xml:space="preserve">, Hospital General Docente Baracoa, ORCID: </w:t>
      </w:r>
      <w:hyperlink r:id="rId10" w:tgtFrame="_blank">
        <w:r w:rsidRPr="00847694">
          <w:rPr>
            <w:rStyle w:val="EnlacedeInternet"/>
            <w:rFonts w:ascii="Arial" w:hAnsi="Arial" w:cs="Arial"/>
            <w:sz w:val="24"/>
            <w:szCs w:val="24"/>
          </w:rPr>
          <w:t>https://orcid.org/0000-0001-7242-4820</w:t>
        </w:r>
      </w:hyperlink>
      <w:r w:rsidRPr="00847694">
        <w:rPr>
          <w:rFonts w:ascii="Arial" w:hAnsi="Arial" w:cs="Arial"/>
          <w:sz w:val="24"/>
          <w:szCs w:val="24"/>
        </w:rPr>
        <w:t>.</w:t>
      </w:r>
    </w:p>
    <w:p w14:paraId="72AD422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4</w:t>
      </w:r>
      <w:r w:rsidRPr="00847694">
        <w:rPr>
          <w:rFonts w:ascii="Arial" w:hAnsi="Arial" w:cs="Arial"/>
          <w:sz w:val="24"/>
          <w:szCs w:val="24"/>
        </w:rPr>
        <w:t xml:space="preserve"> Especialista de I grado en Medicina General Integral. Asistente. Filial de Ciencias Médicas. Baracoa. Guantánamo. Cuba. Email: </w:t>
      </w:r>
      <w:hyperlink r:id="rId11">
        <w:r w:rsidRPr="00847694">
          <w:rPr>
            <w:rStyle w:val="EnlacedeInternet"/>
            <w:rFonts w:ascii="Arial" w:hAnsi="Arial" w:cs="Arial"/>
            <w:sz w:val="24"/>
            <w:szCs w:val="24"/>
          </w:rPr>
          <w:t>yindris.gtm@infomed.sld.cu</w:t>
        </w:r>
      </w:hyperlink>
      <w:r w:rsidRPr="00847694">
        <w:rPr>
          <w:rFonts w:ascii="Arial" w:hAnsi="Arial" w:cs="Arial"/>
          <w:sz w:val="24"/>
          <w:szCs w:val="24"/>
        </w:rPr>
        <w:t xml:space="preserve">  ORCID </w:t>
      </w:r>
      <w:hyperlink r:id="rId12">
        <w:r w:rsidRPr="00847694">
          <w:rPr>
            <w:rStyle w:val="EnlacedeInternet"/>
            <w:rFonts w:ascii="Arial" w:hAnsi="Arial" w:cs="Arial"/>
            <w:sz w:val="24"/>
            <w:szCs w:val="24"/>
          </w:rPr>
          <w:t>https://orcid.org/0000-0002-2026-6346</w:t>
        </w:r>
      </w:hyperlink>
    </w:p>
    <w:p w14:paraId="7BCFF3D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5</w:t>
      </w:r>
      <w:r w:rsidRPr="00847694">
        <w:rPr>
          <w:rFonts w:ascii="Arial" w:hAnsi="Arial" w:cs="Arial"/>
          <w:sz w:val="24"/>
          <w:szCs w:val="24"/>
        </w:rPr>
        <w:t xml:space="preserve"> Especialista de Primer Grado en Organización y Administración en Salud, Instructo</w:t>
      </w:r>
      <w:r w:rsidR="00992A0D" w:rsidRPr="00847694">
        <w:rPr>
          <w:rFonts w:ascii="Arial" w:hAnsi="Arial" w:cs="Arial"/>
          <w:sz w:val="24"/>
          <w:szCs w:val="24"/>
        </w:rPr>
        <w:t xml:space="preserve">r, Dirección Municipal de Salud. Baracoa. Guantánamo. Cuba. </w:t>
      </w:r>
      <w:hyperlink r:id="rId13">
        <w:r w:rsidRPr="00847694">
          <w:rPr>
            <w:rStyle w:val="EnlacedeInternet"/>
            <w:rFonts w:ascii="Arial" w:hAnsi="Arial" w:cs="Arial"/>
            <w:sz w:val="24"/>
            <w:szCs w:val="24"/>
          </w:rPr>
          <w:t>marleanisfc.gtm@infomed.sld.cu</w:t>
        </w:r>
      </w:hyperlink>
      <w:r w:rsidRPr="00847694">
        <w:rPr>
          <w:rFonts w:ascii="Arial" w:hAnsi="Arial" w:cs="Arial"/>
          <w:sz w:val="24"/>
          <w:szCs w:val="24"/>
        </w:rPr>
        <w:t xml:space="preserve">, ORCID: </w:t>
      </w:r>
      <w:hyperlink r:id="rId14">
        <w:r w:rsidRPr="00847694">
          <w:rPr>
            <w:rStyle w:val="EnlacedeInternet"/>
            <w:rFonts w:ascii="Arial" w:hAnsi="Arial" w:cs="Arial"/>
            <w:sz w:val="24"/>
            <w:szCs w:val="24"/>
          </w:rPr>
          <w:t>https://orcid.org/0000-0002-3494-2341</w:t>
        </w:r>
      </w:hyperlink>
      <w:r w:rsidRPr="00847694">
        <w:rPr>
          <w:rFonts w:ascii="Arial" w:hAnsi="Arial" w:cs="Arial"/>
          <w:sz w:val="24"/>
          <w:szCs w:val="24"/>
        </w:rPr>
        <w:t xml:space="preserve">. </w:t>
      </w:r>
    </w:p>
    <w:p w14:paraId="73CB3E86" w14:textId="77777777" w:rsidR="000002D0" w:rsidRPr="00847694" w:rsidRDefault="000002D0" w:rsidP="00992A0D">
      <w:pPr>
        <w:spacing w:after="0" w:line="360" w:lineRule="auto"/>
        <w:jc w:val="both"/>
        <w:rPr>
          <w:rFonts w:ascii="Arial" w:hAnsi="Arial" w:cs="Arial"/>
          <w:b/>
          <w:sz w:val="24"/>
          <w:szCs w:val="24"/>
        </w:rPr>
      </w:pPr>
      <w:r w:rsidRPr="00847694">
        <w:rPr>
          <w:rFonts w:ascii="Arial" w:hAnsi="Arial" w:cs="Arial"/>
          <w:b/>
          <w:sz w:val="24"/>
          <w:szCs w:val="24"/>
        </w:rPr>
        <w:br w:type="page"/>
      </w:r>
    </w:p>
    <w:p w14:paraId="572A8168"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 xml:space="preserve">RESUMEN </w:t>
      </w:r>
    </w:p>
    <w:p w14:paraId="14B34DD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Introducción:</w:t>
      </w:r>
      <w:r w:rsidRPr="00847694">
        <w:rPr>
          <w:rFonts w:ascii="Arial" w:hAnsi="Arial" w:cs="Arial"/>
          <w:sz w:val="24"/>
          <w:szCs w:val="24"/>
        </w:rPr>
        <w:t xml:space="preserve"> La neumonía es la principal causa individual de mortalidad infantil en todo el mundo. </w:t>
      </w:r>
      <w:r w:rsidRPr="00847694">
        <w:rPr>
          <w:rFonts w:ascii="Arial" w:hAnsi="Arial" w:cs="Arial"/>
          <w:b/>
          <w:sz w:val="24"/>
          <w:szCs w:val="24"/>
        </w:rPr>
        <w:t>Objetivo:</w:t>
      </w:r>
      <w:r w:rsidRPr="00847694">
        <w:rPr>
          <w:rFonts w:ascii="Arial" w:hAnsi="Arial" w:cs="Arial"/>
          <w:sz w:val="24"/>
          <w:szCs w:val="24"/>
        </w:rPr>
        <w:t xml:space="preserve"> valorar la incidenci</w:t>
      </w:r>
      <w:r w:rsidR="0077793D" w:rsidRPr="00847694">
        <w:rPr>
          <w:rFonts w:ascii="Arial" w:hAnsi="Arial" w:cs="Arial"/>
          <w:sz w:val="24"/>
          <w:szCs w:val="24"/>
        </w:rPr>
        <w:t>a de la neumonía asociada a la v</w:t>
      </w:r>
      <w:r w:rsidRPr="00847694">
        <w:rPr>
          <w:rFonts w:ascii="Arial" w:hAnsi="Arial" w:cs="Arial"/>
          <w:sz w:val="24"/>
          <w:szCs w:val="24"/>
        </w:rPr>
        <w:t xml:space="preserve">entilación. </w:t>
      </w:r>
      <w:r w:rsidRPr="00847694">
        <w:rPr>
          <w:rFonts w:ascii="Arial" w:hAnsi="Arial" w:cs="Arial"/>
          <w:b/>
          <w:sz w:val="24"/>
          <w:szCs w:val="24"/>
        </w:rPr>
        <w:t>Método:</w:t>
      </w:r>
      <w:r w:rsidRPr="00847694">
        <w:rPr>
          <w:rFonts w:ascii="Arial" w:hAnsi="Arial" w:cs="Arial"/>
          <w:sz w:val="24"/>
          <w:szCs w:val="24"/>
        </w:rPr>
        <w:t xml:space="preserve"> Se realizó un estudio retrospectivo, descriptivo y longitudinal en niños s</w:t>
      </w:r>
      <w:r w:rsidR="0077793D" w:rsidRPr="00847694">
        <w:rPr>
          <w:rFonts w:ascii="Arial" w:hAnsi="Arial" w:cs="Arial"/>
          <w:sz w:val="24"/>
          <w:szCs w:val="24"/>
        </w:rPr>
        <w:t>ometidos a ventilación m</w:t>
      </w:r>
      <w:r w:rsidRPr="00847694">
        <w:rPr>
          <w:rFonts w:ascii="Arial" w:hAnsi="Arial" w:cs="Arial"/>
          <w:sz w:val="24"/>
          <w:szCs w:val="24"/>
        </w:rPr>
        <w:t xml:space="preserve">ecánica en La Unidad de Cuidados Intensivos </w:t>
      </w:r>
      <w:r w:rsidR="00E03D5B" w:rsidRPr="00847694">
        <w:rPr>
          <w:rFonts w:ascii="Arial" w:hAnsi="Arial" w:cs="Arial"/>
          <w:sz w:val="24"/>
          <w:szCs w:val="24"/>
        </w:rPr>
        <w:t>pediátrica</w:t>
      </w:r>
      <w:r w:rsidRPr="00847694">
        <w:rPr>
          <w:rFonts w:ascii="Arial" w:hAnsi="Arial" w:cs="Arial"/>
          <w:sz w:val="24"/>
          <w:szCs w:val="24"/>
        </w:rPr>
        <w:t>, del Hospital Gen</w:t>
      </w:r>
      <w:r w:rsidR="0077793D" w:rsidRPr="00847694">
        <w:rPr>
          <w:rFonts w:ascii="Arial" w:hAnsi="Arial" w:cs="Arial"/>
          <w:sz w:val="24"/>
          <w:szCs w:val="24"/>
        </w:rPr>
        <w:t>eral Docente de Baracoa, desde enero de 2013 a s</w:t>
      </w:r>
      <w:r w:rsidRPr="00847694">
        <w:rPr>
          <w:rFonts w:ascii="Arial" w:hAnsi="Arial" w:cs="Arial"/>
          <w:sz w:val="24"/>
          <w:szCs w:val="24"/>
        </w:rPr>
        <w:t>eptiembre del agosto 2020. El universo lo constituyeron 67 niños sometidos a ventilación mecánica y la muestra representó 41 niños diagnos</w:t>
      </w:r>
      <w:r w:rsidR="0077793D" w:rsidRPr="00847694">
        <w:rPr>
          <w:rFonts w:ascii="Arial" w:hAnsi="Arial" w:cs="Arial"/>
          <w:sz w:val="24"/>
          <w:szCs w:val="24"/>
        </w:rPr>
        <w:t xml:space="preserve">ticados </w:t>
      </w:r>
      <w:r w:rsidR="00B96318" w:rsidRPr="00847694">
        <w:rPr>
          <w:rFonts w:ascii="Arial" w:hAnsi="Arial" w:cs="Arial"/>
          <w:sz w:val="24"/>
          <w:szCs w:val="24"/>
        </w:rPr>
        <w:t>con</w:t>
      </w:r>
      <w:r w:rsidR="0077793D" w:rsidRPr="00847694">
        <w:rPr>
          <w:rFonts w:ascii="Arial" w:hAnsi="Arial" w:cs="Arial"/>
          <w:sz w:val="24"/>
          <w:szCs w:val="24"/>
        </w:rPr>
        <w:t xml:space="preserve"> Neumonía Asociada a la V</w:t>
      </w:r>
      <w:r w:rsidRPr="00847694">
        <w:rPr>
          <w:rFonts w:ascii="Arial" w:hAnsi="Arial" w:cs="Arial"/>
          <w:sz w:val="24"/>
          <w:szCs w:val="24"/>
        </w:rPr>
        <w:t>entilación</w:t>
      </w:r>
      <w:r w:rsidR="0077793D" w:rsidRPr="00847694">
        <w:rPr>
          <w:rFonts w:ascii="Arial" w:hAnsi="Arial" w:cs="Arial"/>
          <w:sz w:val="24"/>
          <w:szCs w:val="24"/>
        </w:rPr>
        <w:t xml:space="preserve"> Mecánica</w:t>
      </w:r>
      <w:r w:rsidRPr="00847694">
        <w:rPr>
          <w:rFonts w:ascii="Arial" w:hAnsi="Arial" w:cs="Arial"/>
          <w:sz w:val="24"/>
          <w:szCs w:val="24"/>
        </w:rPr>
        <w:t xml:space="preserve">. </w:t>
      </w:r>
      <w:r w:rsidRPr="00847694">
        <w:rPr>
          <w:rFonts w:ascii="Arial" w:hAnsi="Arial" w:cs="Arial"/>
          <w:b/>
          <w:sz w:val="24"/>
          <w:szCs w:val="24"/>
        </w:rPr>
        <w:t>Resultado</w:t>
      </w:r>
      <w:r w:rsidR="0077793D" w:rsidRPr="00847694">
        <w:rPr>
          <w:rFonts w:ascii="Arial" w:hAnsi="Arial" w:cs="Arial"/>
          <w:b/>
          <w:sz w:val="24"/>
          <w:szCs w:val="24"/>
        </w:rPr>
        <w:t>s</w:t>
      </w:r>
      <w:r w:rsidRPr="00847694">
        <w:rPr>
          <w:rFonts w:ascii="Arial" w:hAnsi="Arial" w:cs="Arial"/>
          <w:b/>
          <w:sz w:val="24"/>
          <w:szCs w:val="24"/>
        </w:rPr>
        <w:t>:</w:t>
      </w:r>
      <w:r w:rsidRPr="00847694">
        <w:rPr>
          <w:rFonts w:ascii="Arial" w:hAnsi="Arial" w:cs="Arial"/>
          <w:sz w:val="24"/>
          <w:szCs w:val="24"/>
        </w:rPr>
        <w:t xml:space="preserve"> las </w:t>
      </w:r>
      <w:r w:rsidR="0077793D" w:rsidRPr="00847694">
        <w:rPr>
          <w:rFonts w:ascii="Arial" w:hAnsi="Arial" w:cs="Arial"/>
          <w:sz w:val="24"/>
          <w:szCs w:val="24"/>
        </w:rPr>
        <w:t>Neumonía Asociada a la Ventilación M</w:t>
      </w:r>
      <w:r w:rsidRPr="00847694">
        <w:rPr>
          <w:rFonts w:ascii="Arial" w:hAnsi="Arial" w:cs="Arial"/>
          <w:sz w:val="24"/>
          <w:szCs w:val="24"/>
        </w:rPr>
        <w:t xml:space="preserve">ecánica aparecieron después del tercer </w:t>
      </w:r>
      <w:r w:rsidR="003E3FDB" w:rsidRPr="00847694">
        <w:rPr>
          <w:rFonts w:ascii="Arial" w:hAnsi="Arial" w:cs="Arial"/>
          <w:sz w:val="24"/>
          <w:szCs w:val="24"/>
        </w:rPr>
        <w:t>día</w:t>
      </w:r>
      <w:r w:rsidR="0077793D" w:rsidRPr="00847694">
        <w:rPr>
          <w:rFonts w:ascii="Arial" w:hAnsi="Arial" w:cs="Arial"/>
          <w:sz w:val="24"/>
          <w:szCs w:val="24"/>
        </w:rPr>
        <w:t>, donde la Sepsis fue la</w:t>
      </w:r>
      <w:r w:rsidRPr="00847694">
        <w:rPr>
          <w:rFonts w:ascii="Arial" w:hAnsi="Arial" w:cs="Arial"/>
          <w:sz w:val="24"/>
          <w:szCs w:val="24"/>
        </w:rPr>
        <w:t xml:space="preserve"> de mayor frecuencia; predominando el sexo masculino entre los más afectados y en los menores de año. </w:t>
      </w:r>
      <w:r w:rsidRPr="00847694">
        <w:rPr>
          <w:rFonts w:ascii="Arial" w:hAnsi="Arial" w:cs="Arial"/>
          <w:b/>
          <w:sz w:val="24"/>
          <w:szCs w:val="24"/>
        </w:rPr>
        <w:t xml:space="preserve">Conclusiones: </w:t>
      </w:r>
      <w:r w:rsidR="0077793D" w:rsidRPr="00847694">
        <w:rPr>
          <w:rFonts w:ascii="Arial" w:hAnsi="Arial" w:cs="Arial"/>
          <w:sz w:val="24"/>
          <w:szCs w:val="24"/>
        </w:rPr>
        <w:t>Las N</w:t>
      </w:r>
      <w:r w:rsidRPr="00847694">
        <w:rPr>
          <w:rFonts w:ascii="Arial" w:hAnsi="Arial" w:cs="Arial"/>
          <w:sz w:val="24"/>
          <w:szCs w:val="24"/>
        </w:rPr>
        <w:t xml:space="preserve">eumonías </w:t>
      </w:r>
      <w:r w:rsidR="0077793D" w:rsidRPr="00847694">
        <w:rPr>
          <w:rFonts w:ascii="Arial" w:hAnsi="Arial" w:cs="Arial"/>
          <w:sz w:val="24"/>
          <w:szCs w:val="24"/>
        </w:rPr>
        <w:t>Asociadas a la V</w:t>
      </w:r>
      <w:r w:rsidRPr="00847694">
        <w:rPr>
          <w:rFonts w:ascii="Arial" w:hAnsi="Arial" w:cs="Arial"/>
          <w:sz w:val="24"/>
          <w:szCs w:val="24"/>
        </w:rPr>
        <w:t xml:space="preserve">entilación se presentaron a partir del tercer </w:t>
      </w:r>
      <w:r w:rsidR="003E3FDB" w:rsidRPr="00847694">
        <w:rPr>
          <w:rFonts w:ascii="Arial" w:hAnsi="Arial" w:cs="Arial"/>
          <w:sz w:val="24"/>
          <w:szCs w:val="24"/>
        </w:rPr>
        <w:t>día</w:t>
      </w:r>
      <w:r w:rsidR="0077793D" w:rsidRPr="00847694">
        <w:rPr>
          <w:rFonts w:ascii="Arial" w:hAnsi="Arial" w:cs="Arial"/>
          <w:sz w:val="24"/>
          <w:szCs w:val="24"/>
        </w:rPr>
        <w:t>, predominando la sepsis, las Neumonías C</w:t>
      </w:r>
      <w:r w:rsidRPr="00847694">
        <w:rPr>
          <w:rFonts w:ascii="Arial" w:hAnsi="Arial" w:cs="Arial"/>
          <w:sz w:val="24"/>
          <w:szCs w:val="24"/>
        </w:rPr>
        <w:t>omunitarias y la</w:t>
      </w:r>
      <w:r w:rsidR="0077793D" w:rsidRPr="00847694">
        <w:rPr>
          <w:rFonts w:ascii="Arial" w:hAnsi="Arial" w:cs="Arial"/>
          <w:sz w:val="24"/>
          <w:szCs w:val="24"/>
        </w:rPr>
        <w:t>s Bronquiolitis como causa principal de ventilación</w:t>
      </w:r>
      <w:r w:rsidRPr="00847694">
        <w:rPr>
          <w:rFonts w:ascii="Arial" w:hAnsi="Arial" w:cs="Arial"/>
          <w:sz w:val="24"/>
          <w:szCs w:val="24"/>
        </w:rPr>
        <w:t>; donde el sexo masculino se destacó con más casos infect</w:t>
      </w:r>
      <w:r w:rsidR="00C567B4" w:rsidRPr="00847694">
        <w:rPr>
          <w:rFonts w:ascii="Arial" w:hAnsi="Arial" w:cs="Arial"/>
          <w:sz w:val="24"/>
          <w:szCs w:val="24"/>
        </w:rPr>
        <w:t>ados y en los menores de un año</w:t>
      </w:r>
      <w:r w:rsidRPr="00847694">
        <w:rPr>
          <w:rFonts w:ascii="Arial" w:hAnsi="Arial" w:cs="Arial"/>
          <w:sz w:val="24"/>
          <w:szCs w:val="24"/>
        </w:rPr>
        <w:t xml:space="preserve">. La </w:t>
      </w:r>
      <w:proofErr w:type="spellStart"/>
      <w:r w:rsidRPr="00847694">
        <w:rPr>
          <w:rFonts w:ascii="Arial" w:eastAsia="Times New Roman" w:hAnsi="Arial" w:cs="Arial"/>
          <w:sz w:val="24"/>
          <w:szCs w:val="24"/>
          <w:lang w:eastAsia="es-ES"/>
        </w:rPr>
        <w:t>Pseudomona</w:t>
      </w:r>
      <w:proofErr w:type="spellEnd"/>
      <w:r w:rsidR="0077793D" w:rsidRPr="00847694">
        <w:rPr>
          <w:rFonts w:ascii="Arial" w:eastAsia="Times New Roman" w:hAnsi="Arial" w:cs="Arial"/>
          <w:sz w:val="24"/>
          <w:szCs w:val="24"/>
          <w:lang w:eastAsia="es-ES"/>
        </w:rPr>
        <w:t xml:space="preserve"> </w:t>
      </w:r>
      <w:proofErr w:type="spellStart"/>
      <w:r w:rsidR="0077793D" w:rsidRPr="00847694">
        <w:rPr>
          <w:rFonts w:ascii="Arial" w:eastAsia="Times New Roman" w:hAnsi="Arial" w:cs="Arial"/>
          <w:sz w:val="24"/>
          <w:szCs w:val="24"/>
          <w:lang w:eastAsia="es-ES"/>
        </w:rPr>
        <w:t>a</w:t>
      </w:r>
      <w:r w:rsidRPr="00847694">
        <w:rPr>
          <w:rFonts w:ascii="Arial" w:eastAsia="Times New Roman" w:hAnsi="Arial" w:cs="Arial"/>
          <w:sz w:val="24"/>
          <w:szCs w:val="24"/>
          <w:lang w:eastAsia="es-ES"/>
        </w:rPr>
        <w:t>eruginosa</w:t>
      </w:r>
      <w:proofErr w:type="spellEnd"/>
      <w:r w:rsidRPr="00847694">
        <w:rPr>
          <w:rFonts w:ascii="Arial" w:eastAsia="Times New Roman" w:hAnsi="Arial" w:cs="Arial"/>
          <w:sz w:val="24"/>
          <w:szCs w:val="24"/>
          <w:lang w:eastAsia="es-ES"/>
        </w:rPr>
        <w:t xml:space="preserve"> y la</w:t>
      </w:r>
      <w:r w:rsidR="00C567B4" w:rsidRPr="00847694">
        <w:rPr>
          <w:rFonts w:ascii="Arial" w:eastAsia="Times New Roman" w:hAnsi="Arial" w:cs="Arial"/>
          <w:sz w:val="24"/>
          <w:szCs w:val="24"/>
          <w:lang w:eastAsia="es-ES"/>
        </w:rPr>
        <w:t>s</w:t>
      </w:r>
      <w:r w:rsidR="00E03D5B" w:rsidRPr="00847694">
        <w:rPr>
          <w:rFonts w:ascii="Arial" w:eastAsia="Times New Roman" w:hAnsi="Arial" w:cs="Arial"/>
          <w:sz w:val="24"/>
          <w:szCs w:val="24"/>
          <w:lang w:eastAsia="es-ES"/>
        </w:rPr>
        <w:t xml:space="preserve"> </w:t>
      </w:r>
      <w:r w:rsidR="00C567B4" w:rsidRPr="00847694">
        <w:rPr>
          <w:rFonts w:ascii="Arial" w:hAnsi="Arial" w:cs="Arial"/>
          <w:sz w:val="24"/>
          <w:szCs w:val="24"/>
        </w:rPr>
        <w:t xml:space="preserve">bacterias no fermentadoras </w:t>
      </w:r>
      <w:r w:rsidRPr="00847694">
        <w:rPr>
          <w:rFonts w:ascii="Arial" w:hAnsi="Arial" w:cs="Arial"/>
          <w:sz w:val="24"/>
          <w:szCs w:val="24"/>
        </w:rPr>
        <w:t xml:space="preserve">fueron los gérmenes que con mayor frecuencia se aislaron en estos pacientes.  </w:t>
      </w:r>
    </w:p>
    <w:p w14:paraId="3DBD3F5D" w14:textId="77777777" w:rsidR="00644AE0" w:rsidRPr="00847694" w:rsidRDefault="00644AE0" w:rsidP="00992A0D">
      <w:pPr>
        <w:spacing w:after="0" w:line="360" w:lineRule="auto"/>
        <w:jc w:val="both"/>
        <w:rPr>
          <w:rFonts w:ascii="Arial" w:hAnsi="Arial" w:cs="Arial"/>
          <w:sz w:val="24"/>
          <w:szCs w:val="24"/>
        </w:rPr>
      </w:pPr>
    </w:p>
    <w:p w14:paraId="2034B6F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Palabras claves</w:t>
      </w:r>
      <w:r w:rsidRPr="00847694">
        <w:rPr>
          <w:rFonts w:ascii="Arial" w:hAnsi="Arial" w:cs="Arial"/>
          <w:sz w:val="24"/>
          <w:szCs w:val="24"/>
        </w:rPr>
        <w:t>:</w:t>
      </w:r>
      <w:r w:rsidR="005B50ED" w:rsidRPr="00847694">
        <w:rPr>
          <w:rFonts w:ascii="Arial" w:hAnsi="Arial" w:cs="Arial"/>
          <w:sz w:val="24"/>
          <w:szCs w:val="24"/>
        </w:rPr>
        <w:t xml:space="preserve"> Neumonía Asociada a la Ventilación Mecánica</w:t>
      </w:r>
      <w:r w:rsidR="00BE09C5" w:rsidRPr="00847694">
        <w:rPr>
          <w:rFonts w:ascii="Arial" w:hAnsi="Arial" w:cs="Arial"/>
          <w:sz w:val="24"/>
          <w:szCs w:val="24"/>
        </w:rPr>
        <w:t>; Ventilación Mecánica A</w:t>
      </w:r>
      <w:r w:rsidRPr="00847694">
        <w:rPr>
          <w:rFonts w:ascii="Arial" w:hAnsi="Arial" w:cs="Arial"/>
          <w:sz w:val="24"/>
          <w:szCs w:val="24"/>
        </w:rPr>
        <w:t xml:space="preserve">rtificial; </w:t>
      </w:r>
      <w:r w:rsidR="005B50ED" w:rsidRPr="00847694">
        <w:rPr>
          <w:rFonts w:ascii="Arial" w:hAnsi="Arial" w:cs="Arial"/>
          <w:sz w:val="24"/>
          <w:szCs w:val="24"/>
        </w:rPr>
        <w:t>Unidades de Cuidados Intensivos Pediátricos; Neumonías Comunitarias y Bronquiolitis</w:t>
      </w:r>
      <w:r w:rsidRPr="00847694">
        <w:rPr>
          <w:rFonts w:ascii="Arial" w:hAnsi="Arial" w:cs="Arial"/>
          <w:sz w:val="24"/>
          <w:szCs w:val="24"/>
        </w:rPr>
        <w:t xml:space="preserve">.  </w:t>
      </w:r>
    </w:p>
    <w:p w14:paraId="215BF5F4" w14:textId="77777777" w:rsidR="00644AE0" w:rsidRPr="00847694" w:rsidRDefault="00644AE0" w:rsidP="00992A0D">
      <w:pPr>
        <w:spacing w:after="0" w:line="360" w:lineRule="auto"/>
        <w:jc w:val="both"/>
        <w:rPr>
          <w:rFonts w:ascii="Arial" w:hAnsi="Arial" w:cs="Arial"/>
          <w:sz w:val="24"/>
          <w:szCs w:val="24"/>
        </w:rPr>
      </w:pPr>
    </w:p>
    <w:p w14:paraId="5FF74B69" w14:textId="77777777" w:rsidR="00992A0D" w:rsidRPr="00847694" w:rsidRDefault="00992A0D">
      <w:pPr>
        <w:spacing w:after="0" w:line="240" w:lineRule="auto"/>
        <w:rPr>
          <w:rFonts w:ascii="Arial" w:hAnsi="Arial" w:cs="Arial"/>
          <w:b/>
          <w:sz w:val="24"/>
          <w:szCs w:val="24"/>
        </w:rPr>
      </w:pPr>
      <w:r w:rsidRPr="00847694">
        <w:rPr>
          <w:rFonts w:ascii="Arial" w:hAnsi="Arial" w:cs="Arial"/>
          <w:b/>
          <w:sz w:val="24"/>
          <w:szCs w:val="24"/>
        </w:rPr>
        <w:br w:type="page"/>
      </w:r>
    </w:p>
    <w:p w14:paraId="2D14D6B5" w14:textId="77777777" w:rsidR="003E3FDB" w:rsidRPr="00847694" w:rsidRDefault="00992A0D" w:rsidP="00992A0D">
      <w:pPr>
        <w:spacing w:after="0" w:line="360" w:lineRule="auto"/>
        <w:jc w:val="both"/>
        <w:rPr>
          <w:rFonts w:ascii="Arial" w:hAnsi="Arial" w:cs="Arial"/>
          <w:b/>
          <w:sz w:val="24"/>
          <w:szCs w:val="24"/>
          <w:lang w:val="en-US"/>
        </w:rPr>
      </w:pPr>
      <w:r w:rsidRPr="00847694">
        <w:rPr>
          <w:rFonts w:ascii="Arial" w:hAnsi="Arial" w:cs="Arial"/>
          <w:b/>
          <w:sz w:val="24"/>
          <w:szCs w:val="24"/>
          <w:lang w:val="en-US"/>
        </w:rPr>
        <w:lastRenderedPageBreak/>
        <w:t>Abstract</w:t>
      </w:r>
    </w:p>
    <w:p w14:paraId="137DB63F" w14:textId="77777777" w:rsidR="003E3FDB" w:rsidRPr="00847694" w:rsidRDefault="000002D0" w:rsidP="00992A0D">
      <w:pPr>
        <w:spacing w:after="0" w:line="360" w:lineRule="auto"/>
        <w:jc w:val="both"/>
        <w:rPr>
          <w:rStyle w:val="tlid-translation"/>
          <w:rFonts w:ascii="Arial" w:hAnsi="Arial" w:cs="Arial"/>
          <w:sz w:val="24"/>
          <w:szCs w:val="24"/>
          <w:lang w:val="en-US"/>
        </w:rPr>
      </w:pPr>
      <w:r w:rsidRPr="00847694">
        <w:rPr>
          <w:rStyle w:val="tlid-translation"/>
          <w:rFonts w:ascii="Arial" w:hAnsi="Arial" w:cs="Arial"/>
          <w:sz w:val="24"/>
          <w:szCs w:val="24"/>
          <w:lang w:val="en-US"/>
        </w:rPr>
        <w:t xml:space="preserve">Introduction: Pneumonia is the main individual cause of infant mortality throughout the world. Objective: to assess the incidence of Ventilation-associated pneumonia. Method: A retrospective, descriptive and longitudinal study was carried out in children undergoing Mechanical Ventilation in the Pediatric Intensive Care Unit of the General Teaching Hospital of Baracoa, from January 2013 to September August 2020. The universe was made up of 67 children undergoing mechanical ventilation and the sample represented 41 children diagnosed as affected by ventilation-associated pneumonia. Result: pneumonia associated with mechanical ventilation appeared after the third day, where sepsis was the most frequent; predominantly the male sex among the most affected and in those under the age of one. Conclusions: Pneumonia associated with ventilation appeared from the third day of </w:t>
      </w:r>
      <w:r w:rsidR="00992A0D" w:rsidRPr="00847694">
        <w:rPr>
          <w:rStyle w:val="tlid-translation"/>
          <w:rFonts w:ascii="Arial" w:hAnsi="Arial" w:cs="Arial"/>
          <w:sz w:val="24"/>
          <w:szCs w:val="24"/>
          <w:lang w:val="en-US"/>
        </w:rPr>
        <w:t>mechanical ventilation</w:t>
      </w:r>
      <w:r w:rsidRPr="00847694">
        <w:rPr>
          <w:rStyle w:val="tlid-translation"/>
          <w:rFonts w:ascii="Arial" w:hAnsi="Arial" w:cs="Arial"/>
          <w:sz w:val="24"/>
          <w:szCs w:val="24"/>
          <w:lang w:val="en-US"/>
        </w:rPr>
        <w:t xml:space="preserve">, predominating sepsis, community pneumonias and bronchitis as cause of </w:t>
      </w:r>
      <w:r w:rsidR="00992A0D" w:rsidRPr="00847694">
        <w:rPr>
          <w:rStyle w:val="tlid-translation"/>
          <w:rFonts w:ascii="Arial" w:hAnsi="Arial" w:cs="Arial"/>
          <w:sz w:val="24"/>
          <w:szCs w:val="24"/>
          <w:lang w:val="en-US"/>
        </w:rPr>
        <w:t>mechanical ventilation</w:t>
      </w:r>
      <w:r w:rsidRPr="00847694">
        <w:rPr>
          <w:rStyle w:val="tlid-translation"/>
          <w:rFonts w:ascii="Arial" w:hAnsi="Arial" w:cs="Arial"/>
          <w:sz w:val="24"/>
          <w:szCs w:val="24"/>
          <w:lang w:val="en-US"/>
        </w:rPr>
        <w:t xml:space="preserve">; where the male sex stood out with more cases infected by VAP and in those under one year of age, followed by the group aged 1 to 4 years. Pseudomonas </w:t>
      </w:r>
      <w:proofErr w:type="spellStart"/>
      <w:r w:rsidRPr="00847694">
        <w:rPr>
          <w:rStyle w:val="tlid-translation"/>
          <w:rFonts w:ascii="Arial" w:hAnsi="Arial" w:cs="Arial"/>
          <w:sz w:val="24"/>
          <w:szCs w:val="24"/>
          <w:lang w:val="en-US"/>
        </w:rPr>
        <w:t>aeruginosa</w:t>
      </w:r>
      <w:proofErr w:type="spellEnd"/>
      <w:r w:rsidRPr="00847694">
        <w:rPr>
          <w:rStyle w:val="tlid-translation"/>
          <w:rFonts w:ascii="Arial" w:hAnsi="Arial" w:cs="Arial"/>
          <w:sz w:val="24"/>
          <w:szCs w:val="24"/>
          <w:lang w:val="en-US"/>
        </w:rPr>
        <w:t xml:space="preserve"> and BNF were the germs that were most frequently isolated from these patients.</w:t>
      </w:r>
    </w:p>
    <w:p w14:paraId="58C55638" w14:textId="77777777" w:rsidR="00644AE0" w:rsidRPr="00847694" w:rsidRDefault="00644AE0" w:rsidP="00992A0D">
      <w:pPr>
        <w:spacing w:after="0" w:line="360" w:lineRule="auto"/>
        <w:jc w:val="both"/>
        <w:rPr>
          <w:rStyle w:val="tlid-translation"/>
          <w:rFonts w:ascii="Arial" w:hAnsi="Arial" w:cs="Arial"/>
          <w:sz w:val="24"/>
          <w:szCs w:val="24"/>
          <w:lang w:val="en-US"/>
        </w:rPr>
      </w:pPr>
    </w:p>
    <w:p w14:paraId="25897930" w14:textId="77777777" w:rsidR="000002D0" w:rsidRPr="00847694" w:rsidRDefault="000002D0" w:rsidP="00992A0D">
      <w:pPr>
        <w:spacing w:after="0" w:line="360" w:lineRule="auto"/>
        <w:jc w:val="both"/>
        <w:rPr>
          <w:rStyle w:val="tlid-translation"/>
          <w:rFonts w:ascii="Arial" w:hAnsi="Arial" w:cs="Arial"/>
          <w:sz w:val="24"/>
          <w:szCs w:val="24"/>
          <w:lang w:val="en-US"/>
        </w:rPr>
      </w:pPr>
      <w:r w:rsidRPr="00847694">
        <w:rPr>
          <w:rStyle w:val="tlid-translation"/>
          <w:rFonts w:ascii="Arial" w:hAnsi="Arial" w:cs="Arial"/>
          <w:b/>
          <w:sz w:val="24"/>
          <w:szCs w:val="24"/>
          <w:lang w:val="en-US"/>
        </w:rPr>
        <w:t>Keywords:</w:t>
      </w:r>
      <w:r w:rsidR="00E03D5B" w:rsidRPr="00847694">
        <w:rPr>
          <w:rStyle w:val="tlid-translation"/>
          <w:rFonts w:ascii="Arial" w:hAnsi="Arial" w:cs="Arial"/>
          <w:b/>
          <w:sz w:val="24"/>
          <w:szCs w:val="24"/>
          <w:lang w:val="en-US"/>
        </w:rPr>
        <w:t xml:space="preserve"> </w:t>
      </w:r>
      <w:r w:rsidR="00992A0D" w:rsidRPr="00847694">
        <w:rPr>
          <w:rStyle w:val="tlid-translation"/>
          <w:rFonts w:ascii="Arial" w:hAnsi="Arial" w:cs="Arial"/>
          <w:sz w:val="24"/>
          <w:szCs w:val="24"/>
          <w:lang w:val="en-US"/>
        </w:rPr>
        <w:t>pneumonia associated with mechanical ventilation</w:t>
      </w:r>
      <w:r w:rsidRPr="00847694">
        <w:rPr>
          <w:rStyle w:val="tlid-translation"/>
          <w:rFonts w:ascii="Arial" w:hAnsi="Arial" w:cs="Arial"/>
          <w:sz w:val="24"/>
          <w:szCs w:val="24"/>
          <w:lang w:val="en-US"/>
        </w:rPr>
        <w:t>; ar</w:t>
      </w:r>
      <w:r w:rsidR="00992A0D" w:rsidRPr="00847694">
        <w:rPr>
          <w:rStyle w:val="tlid-translation"/>
          <w:rFonts w:ascii="Arial" w:hAnsi="Arial" w:cs="Arial"/>
          <w:sz w:val="24"/>
          <w:szCs w:val="24"/>
          <w:lang w:val="en-US"/>
        </w:rPr>
        <w:t>tificial mechanical ventilation</w:t>
      </w:r>
      <w:r w:rsidRPr="00847694">
        <w:rPr>
          <w:rStyle w:val="tlid-translation"/>
          <w:rFonts w:ascii="Arial" w:hAnsi="Arial" w:cs="Arial"/>
          <w:sz w:val="24"/>
          <w:szCs w:val="24"/>
          <w:lang w:val="en-US"/>
        </w:rPr>
        <w:t>; pediatric intensive care</w:t>
      </w:r>
      <w:r w:rsidR="00992A0D" w:rsidRPr="00847694">
        <w:rPr>
          <w:rStyle w:val="tlid-translation"/>
          <w:rFonts w:ascii="Arial" w:hAnsi="Arial" w:cs="Arial"/>
          <w:sz w:val="24"/>
          <w:szCs w:val="24"/>
          <w:lang w:val="en-US"/>
        </w:rPr>
        <w:t>; community pneumonias and bronchitis</w:t>
      </w:r>
      <w:r w:rsidRPr="00847694">
        <w:rPr>
          <w:rStyle w:val="tlid-translation"/>
          <w:rFonts w:ascii="Arial" w:hAnsi="Arial" w:cs="Arial"/>
          <w:sz w:val="24"/>
          <w:szCs w:val="24"/>
          <w:lang w:val="en-US"/>
        </w:rPr>
        <w:t>.</w:t>
      </w:r>
    </w:p>
    <w:p w14:paraId="25FAEDEC" w14:textId="77777777" w:rsidR="00644AE0" w:rsidRPr="00847694" w:rsidRDefault="00644AE0" w:rsidP="00992A0D">
      <w:pPr>
        <w:spacing w:after="0" w:line="360" w:lineRule="auto"/>
        <w:jc w:val="both"/>
        <w:rPr>
          <w:rFonts w:ascii="Arial" w:hAnsi="Arial" w:cs="Arial"/>
          <w:b/>
          <w:sz w:val="24"/>
          <w:szCs w:val="24"/>
          <w:lang w:val="en-US"/>
        </w:rPr>
      </w:pPr>
    </w:p>
    <w:p w14:paraId="26863527" w14:textId="77777777" w:rsidR="005D39FC" w:rsidRPr="00847694" w:rsidRDefault="007179D9" w:rsidP="00992A0D">
      <w:pPr>
        <w:spacing w:after="0" w:line="360" w:lineRule="auto"/>
        <w:jc w:val="both"/>
        <w:rPr>
          <w:rFonts w:ascii="Arial" w:hAnsi="Arial" w:cs="Arial"/>
          <w:b/>
          <w:sz w:val="24"/>
          <w:szCs w:val="24"/>
        </w:rPr>
      </w:pPr>
      <w:r w:rsidRPr="00847694">
        <w:rPr>
          <w:rFonts w:ascii="Arial" w:hAnsi="Arial" w:cs="Arial"/>
          <w:b/>
          <w:sz w:val="24"/>
          <w:szCs w:val="24"/>
        </w:rPr>
        <w:t>Introducción</w:t>
      </w:r>
    </w:p>
    <w:p w14:paraId="05B1D86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neumonía es la principal causa individual de mortalidad infantil en todo el mundo. Se calcula que mata cada año a unos 1,2 millones de niños menores de cinco años, es una infección de uno o los dos pulmones. Muchos gérmenes, como bacterias, virus u hongos, pueden causarla. También se puede desarrollar al inhalar líquidos o químicos.</w:t>
      </w:r>
      <w:r w:rsidRPr="00847694">
        <w:rPr>
          <w:rFonts w:ascii="Arial" w:hAnsi="Arial" w:cs="Arial"/>
          <w:sz w:val="24"/>
          <w:szCs w:val="24"/>
          <w:vertAlign w:val="superscript"/>
        </w:rPr>
        <w:t>1</w:t>
      </w:r>
    </w:p>
    <w:p w14:paraId="12C7F35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organización mundial de la salud calcula que en todo el mundo fallecen casi 5 millones de niños al año y que de un 30 a un 40 % de las muertes tienen relación con la bronconeumonía.</w:t>
      </w:r>
      <w:r w:rsidRPr="00847694">
        <w:rPr>
          <w:rFonts w:ascii="Arial" w:hAnsi="Arial" w:cs="Arial"/>
          <w:sz w:val="24"/>
          <w:szCs w:val="24"/>
          <w:vertAlign w:val="superscript"/>
        </w:rPr>
        <w:t>2</w:t>
      </w:r>
    </w:p>
    <w:p w14:paraId="1BCDFC4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w:t>
      </w:r>
      <w:r w:rsidR="005E7911" w:rsidRPr="00847694">
        <w:rPr>
          <w:rFonts w:ascii="Arial" w:hAnsi="Arial" w:cs="Arial"/>
          <w:sz w:val="24"/>
          <w:szCs w:val="24"/>
        </w:rPr>
        <w:t xml:space="preserve"> prevalencia de las infecciones intrahospitalarias </w:t>
      </w:r>
      <w:r w:rsidRPr="00847694">
        <w:rPr>
          <w:rFonts w:ascii="Arial" w:hAnsi="Arial" w:cs="Arial"/>
          <w:sz w:val="24"/>
          <w:szCs w:val="24"/>
        </w:rPr>
        <w:t>de la</w:t>
      </w:r>
      <w:r w:rsidR="005E7911" w:rsidRPr="00847694">
        <w:rPr>
          <w:rFonts w:ascii="Arial" w:hAnsi="Arial" w:cs="Arial"/>
          <w:sz w:val="24"/>
          <w:szCs w:val="24"/>
        </w:rPr>
        <w:t xml:space="preserve">s vías respiratorias inferiores </w:t>
      </w:r>
      <w:r w:rsidRPr="00847694">
        <w:rPr>
          <w:rFonts w:ascii="Arial" w:hAnsi="Arial" w:cs="Arial"/>
          <w:sz w:val="24"/>
          <w:szCs w:val="24"/>
        </w:rPr>
        <w:t xml:space="preserve">se ha determinado en cuidados intensivos; su proporción se sitúa entre </w:t>
      </w:r>
      <w:r w:rsidRPr="00847694">
        <w:rPr>
          <w:rFonts w:ascii="Arial" w:hAnsi="Arial" w:cs="Arial"/>
          <w:sz w:val="24"/>
          <w:szCs w:val="24"/>
        </w:rPr>
        <w:lastRenderedPageBreak/>
        <w:t xml:space="preserve">el 50 y 65 % de todas las infecciones nosocomiales. El factor de riesgo más importante de la neumonía nosocomial (NN) es la Ventilación Mecánica (VM) con intubación endotraqueal; en este caso, el riesgo acumulado de padecer neumonía aumenta proporcionalmente con la duración de la ventilación mecánica. La mortalidad puede alcanzar hasta un 50 %, sobre todo en pacientes que se encuentran en </w:t>
      </w:r>
      <w:r w:rsidR="005E7911" w:rsidRPr="00847694">
        <w:rPr>
          <w:rFonts w:ascii="Arial" w:hAnsi="Arial" w:cs="Arial"/>
          <w:sz w:val="24"/>
          <w:szCs w:val="24"/>
        </w:rPr>
        <w:t>Unidades de Cuidados Intensivos (</w:t>
      </w:r>
      <w:r w:rsidRPr="00847694">
        <w:rPr>
          <w:rFonts w:ascii="Arial" w:hAnsi="Arial" w:cs="Arial"/>
          <w:sz w:val="24"/>
          <w:szCs w:val="24"/>
        </w:rPr>
        <w:t>UCI</w:t>
      </w:r>
      <w:r w:rsidR="005E7911" w:rsidRPr="00847694">
        <w:rPr>
          <w:rFonts w:ascii="Arial" w:hAnsi="Arial" w:cs="Arial"/>
          <w:sz w:val="24"/>
          <w:szCs w:val="24"/>
        </w:rPr>
        <w:t>)</w:t>
      </w:r>
      <w:r w:rsidRPr="00847694">
        <w:rPr>
          <w:rFonts w:ascii="Arial" w:hAnsi="Arial" w:cs="Arial"/>
          <w:sz w:val="24"/>
          <w:szCs w:val="24"/>
        </w:rPr>
        <w:t>, la mortalidad directamente atribuible a la neumonía también puede llegar hasta un 50 %</w:t>
      </w:r>
      <w:r w:rsidRPr="00847694">
        <w:rPr>
          <w:rFonts w:ascii="Arial" w:hAnsi="Arial" w:cs="Arial"/>
          <w:sz w:val="24"/>
          <w:szCs w:val="24"/>
          <w:vertAlign w:val="superscript"/>
        </w:rPr>
        <w:t>3</w:t>
      </w:r>
      <w:r w:rsidRPr="00847694">
        <w:rPr>
          <w:rFonts w:ascii="Arial" w:hAnsi="Arial" w:cs="Arial"/>
          <w:sz w:val="24"/>
          <w:szCs w:val="24"/>
        </w:rPr>
        <w:t xml:space="preserve">. El riesgo de desarrollar un proceso infeccioso pulmonar en la </w:t>
      </w:r>
      <w:r w:rsidR="005E7911" w:rsidRPr="00847694">
        <w:rPr>
          <w:rFonts w:ascii="Arial" w:hAnsi="Arial" w:cs="Arial"/>
          <w:sz w:val="24"/>
          <w:szCs w:val="24"/>
        </w:rPr>
        <w:t xml:space="preserve">UCI </w:t>
      </w:r>
      <w:r w:rsidRPr="00847694">
        <w:rPr>
          <w:rFonts w:ascii="Arial" w:hAnsi="Arial" w:cs="Arial"/>
          <w:sz w:val="24"/>
          <w:szCs w:val="24"/>
        </w:rPr>
        <w:t>es de 6 a 20 veces mayor</w:t>
      </w:r>
      <w:r w:rsidRPr="00847694">
        <w:rPr>
          <w:rFonts w:ascii="Arial" w:hAnsi="Arial" w:cs="Arial"/>
          <w:sz w:val="24"/>
          <w:szCs w:val="24"/>
          <w:vertAlign w:val="superscript"/>
        </w:rPr>
        <w:t>4</w:t>
      </w:r>
      <w:r w:rsidRPr="00847694">
        <w:rPr>
          <w:rFonts w:ascii="Arial" w:hAnsi="Arial" w:cs="Arial"/>
          <w:sz w:val="24"/>
          <w:szCs w:val="24"/>
        </w:rPr>
        <w:t>.  Su incidencia varía del 10% al 70% con mortalidad reportada hasta del 50</w:t>
      </w:r>
      <w:r w:rsidR="005E7911" w:rsidRPr="00847694">
        <w:rPr>
          <w:rFonts w:ascii="Arial" w:hAnsi="Arial" w:cs="Arial"/>
          <w:sz w:val="24"/>
          <w:szCs w:val="24"/>
        </w:rPr>
        <w:t>%</w:t>
      </w:r>
      <w:r w:rsidRPr="00847694">
        <w:rPr>
          <w:rFonts w:ascii="Arial" w:hAnsi="Arial" w:cs="Arial"/>
          <w:sz w:val="24"/>
          <w:szCs w:val="24"/>
        </w:rPr>
        <w:t>.</w:t>
      </w:r>
    </w:p>
    <w:p w14:paraId="485352A8" w14:textId="77777777" w:rsidR="005E7911"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A pesar de los diferentes trabajos realizados, la </w:t>
      </w:r>
      <w:r w:rsidR="005E7911" w:rsidRPr="00847694">
        <w:rPr>
          <w:rFonts w:ascii="Arial" w:hAnsi="Arial" w:cs="Arial"/>
          <w:sz w:val="24"/>
          <w:szCs w:val="24"/>
        </w:rPr>
        <w:t>Neumonía Asociada a la Ventilación</w:t>
      </w:r>
      <w:r w:rsidR="00E03D5B" w:rsidRPr="00847694">
        <w:rPr>
          <w:rFonts w:ascii="Arial" w:hAnsi="Arial" w:cs="Arial"/>
          <w:sz w:val="24"/>
          <w:szCs w:val="24"/>
        </w:rPr>
        <w:t xml:space="preserve"> </w:t>
      </w:r>
      <w:r w:rsidR="005E7911" w:rsidRPr="00847694">
        <w:rPr>
          <w:rFonts w:ascii="Arial" w:hAnsi="Arial" w:cs="Arial"/>
          <w:sz w:val="24"/>
          <w:szCs w:val="24"/>
        </w:rPr>
        <w:t>(</w:t>
      </w:r>
      <w:r w:rsidRPr="00847694">
        <w:rPr>
          <w:rFonts w:ascii="Arial" w:hAnsi="Arial" w:cs="Arial"/>
          <w:sz w:val="24"/>
          <w:szCs w:val="24"/>
        </w:rPr>
        <w:t>NAV</w:t>
      </w:r>
      <w:r w:rsidR="005E7911" w:rsidRPr="00847694">
        <w:rPr>
          <w:rFonts w:ascii="Arial" w:hAnsi="Arial" w:cs="Arial"/>
          <w:sz w:val="24"/>
          <w:szCs w:val="24"/>
        </w:rPr>
        <w:t>)</w:t>
      </w:r>
      <w:r w:rsidRPr="00847694">
        <w:rPr>
          <w:rFonts w:ascii="Arial" w:hAnsi="Arial" w:cs="Arial"/>
          <w:sz w:val="24"/>
          <w:szCs w:val="24"/>
        </w:rPr>
        <w:t xml:space="preserve"> continúa siendo temible para el especialista en Cuid</w:t>
      </w:r>
      <w:r w:rsidR="005E7911" w:rsidRPr="00847694">
        <w:rPr>
          <w:rFonts w:ascii="Arial" w:hAnsi="Arial" w:cs="Arial"/>
          <w:sz w:val="24"/>
          <w:szCs w:val="24"/>
        </w:rPr>
        <w:t xml:space="preserve">ados Intensivos, convirtiéndose en </w:t>
      </w:r>
      <w:r w:rsidRPr="00847694">
        <w:rPr>
          <w:rFonts w:ascii="Arial" w:hAnsi="Arial" w:cs="Arial"/>
          <w:sz w:val="24"/>
          <w:szCs w:val="24"/>
        </w:rPr>
        <w:t xml:space="preserve">un reto para realizar el diagnóstico lo más precozmente posible, iniciar </w:t>
      </w:r>
      <w:r w:rsidR="005E7911" w:rsidRPr="00847694">
        <w:rPr>
          <w:rFonts w:ascii="Arial" w:hAnsi="Arial" w:cs="Arial"/>
          <w:sz w:val="24"/>
          <w:szCs w:val="24"/>
        </w:rPr>
        <w:t xml:space="preserve">una terapéutica efectiva y </w:t>
      </w:r>
      <w:r w:rsidRPr="00847694">
        <w:rPr>
          <w:rFonts w:ascii="Arial" w:hAnsi="Arial" w:cs="Arial"/>
          <w:sz w:val="24"/>
          <w:szCs w:val="24"/>
        </w:rPr>
        <w:t xml:space="preserve">evitar las múltiples complicaciones que de ella se derivan. </w:t>
      </w:r>
      <w:r w:rsidR="005E7911" w:rsidRPr="00847694">
        <w:rPr>
          <w:rFonts w:ascii="Arial" w:hAnsi="Arial" w:cs="Arial"/>
          <w:sz w:val="24"/>
          <w:szCs w:val="24"/>
          <w:vertAlign w:val="superscript"/>
        </w:rPr>
        <w:t>5,6</w:t>
      </w:r>
    </w:p>
    <w:p w14:paraId="3F96D95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Establecer un diagnóstico rápido y el inicio del tratamiento efectivo ayuda a mejorar la supervivencia y disminuye el riesgo de mortalidad.</w:t>
      </w:r>
      <w:r w:rsidRPr="00847694">
        <w:rPr>
          <w:rFonts w:ascii="Arial" w:hAnsi="Arial" w:cs="Arial"/>
          <w:sz w:val="24"/>
          <w:szCs w:val="24"/>
          <w:vertAlign w:val="superscript"/>
        </w:rPr>
        <w:t>5</w:t>
      </w:r>
      <w:proofErr w:type="gramStart"/>
      <w:r w:rsidRPr="00847694">
        <w:rPr>
          <w:rFonts w:ascii="Arial" w:hAnsi="Arial" w:cs="Arial"/>
          <w:sz w:val="24"/>
          <w:szCs w:val="24"/>
          <w:vertAlign w:val="superscript"/>
        </w:rPr>
        <w:t>,6</w:t>
      </w:r>
      <w:proofErr w:type="gramEnd"/>
    </w:p>
    <w:p w14:paraId="191C9E1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incidencia de neumonía en pacientes que recibieron intubación endotraqueal, por sí sola incrementa el riesgo de neumonía nosocomial casi siete veces. El estudio EPIC (</w:t>
      </w:r>
      <w:proofErr w:type="spellStart"/>
      <w:r w:rsidRPr="00847694">
        <w:rPr>
          <w:rFonts w:ascii="Arial" w:hAnsi="Arial" w:cs="Arial"/>
          <w:sz w:val="24"/>
          <w:szCs w:val="24"/>
        </w:rPr>
        <w:t>EuropeanPrevalence</w:t>
      </w:r>
      <w:proofErr w:type="spellEnd"/>
      <w:r w:rsidRPr="00847694">
        <w:rPr>
          <w:rFonts w:ascii="Arial" w:hAnsi="Arial" w:cs="Arial"/>
          <w:sz w:val="24"/>
          <w:szCs w:val="24"/>
        </w:rPr>
        <w:t xml:space="preserve"> of </w:t>
      </w:r>
      <w:proofErr w:type="spellStart"/>
      <w:r w:rsidRPr="00847694">
        <w:rPr>
          <w:rFonts w:ascii="Arial" w:hAnsi="Arial" w:cs="Arial"/>
          <w:sz w:val="24"/>
          <w:szCs w:val="24"/>
        </w:rPr>
        <w:t>Infection</w:t>
      </w:r>
      <w:proofErr w:type="spellEnd"/>
      <w:r w:rsidRPr="00847694">
        <w:rPr>
          <w:rFonts w:ascii="Arial" w:hAnsi="Arial" w:cs="Arial"/>
          <w:sz w:val="24"/>
          <w:szCs w:val="24"/>
        </w:rPr>
        <w:t xml:space="preserve"> in </w:t>
      </w:r>
      <w:proofErr w:type="spellStart"/>
      <w:r w:rsidRPr="00847694">
        <w:rPr>
          <w:rFonts w:ascii="Arial" w:hAnsi="Arial" w:cs="Arial"/>
          <w:sz w:val="24"/>
          <w:szCs w:val="24"/>
        </w:rPr>
        <w:t>IntensiveCare</w:t>
      </w:r>
      <w:proofErr w:type="spellEnd"/>
      <w:r w:rsidRPr="00847694">
        <w:rPr>
          <w:rFonts w:ascii="Arial" w:hAnsi="Arial" w:cs="Arial"/>
          <w:sz w:val="24"/>
          <w:szCs w:val="24"/>
        </w:rPr>
        <w:t xml:space="preserve">) identificó a la </w:t>
      </w:r>
      <w:r w:rsidR="005E7911" w:rsidRPr="00847694">
        <w:rPr>
          <w:rFonts w:ascii="Arial" w:hAnsi="Arial" w:cs="Arial"/>
          <w:sz w:val="24"/>
          <w:szCs w:val="24"/>
        </w:rPr>
        <w:t>VM</w:t>
      </w:r>
      <w:r w:rsidRPr="00847694">
        <w:rPr>
          <w:rFonts w:ascii="Arial" w:hAnsi="Arial" w:cs="Arial"/>
          <w:sz w:val="24"/>
          <w:szCs w:val="24"/>
        </w:rPr>
        <w:t xml:space="preserve"> como uno de los siete factores de riesgo para las infecciones adquiridas en la UCI.</w:t>
      </w:r>
      <w:r w:rsidRPr="00847694">
        <w:rPr>
          <w:rFonts w:ascii="Arial" w:hAnsi="Arial" w:cs="Arial"/>
          <w:sz w:val="24"/>
          <w:szCs w:val="24"/>
          <w:vertAlign w:val="superscript"/>
        </w:rPr>
        <w:t>7</w:t>
      </w:r>
    </w:p>
    <w:p w14:paraId="79E8EC9B" w14:textId="77777777" w:rsidR="005D39FC" w:rsidRPr="00847694" w:rsidRDefault="006E577E" w:rsidP="00992A0D">
      <w:pPr>
        <w:spacing w:after="0" w:line="360" w:lineRule="auto"/>
        <w:jc w:val="both"/>
        <w:rPr>
          <w:rFonts w:ascii="Arial" w:hAnsi="Arial" w:cs="Arial"/>
          <w:b/>
          <w:sz w:val="24"/>
          <w:szCs w:val="24"/>
        </w:rPr>
      </w:pPr>
      <w:r w:rsidRPr="00847694">
        <w:rPr>
          <w:rFonts w:ascii="Arial" w:hAnsi="Arial" w:cs="Arial"/>
          <w:b/>
          <w:sz w:val="24"/>
          <w:szCs w:val="24"/>
        </w:rPr>
        <w:t>Método</w:t>
      </w:r>
    </w:p>
    <w:p w14:paraId="77C9EED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 Se realizó un estudio retrospectivo, descriptivo, y longitudinal en niños sometidos a </w:t>
      </w:r>
      <w:r w:rsidR="003A67C5" w:rsidRPr="00847694">
        <w:rPr>
          <w:rFonts w:ascii="Arial" w:hAnsi="Arial" w:cs="Arial"/>
          <w:sz w:val="24"/>
          <w:szCs w:val="24"/>
        </w:rPr>
        <w:t>VM</w:t>
      </w:r>
      <w:r w:rsidRPr="00847694">
        <w:rPr>
          <w:rFonts w:ascii="Arial" w:hAnsi="Arial" w:cs="Arial"/>
          <w:sz w:val="24"/>
          <w:szCs w:val="24"/>
        </w:rPr>
        <w:t>, en los cuales se diagnosticó la NAV en el Servicio de Terapia Intensiva Pediátrica del Hospital General Docente “Octavio de la Concepción y</w:t>
      </w:r>
      <w:r w:rsidR="003A67C5" w:rsidRPr="00847694">
        <w:rPr>
          <w:rFonts w:ascii="Arial" w:hAnsi="Arial" w:cs="Arial"/>
          <w:sz w:val="24"/>
          <w:szCs w:val="24"/>
        </w:rPr>
        <w:t xml:space="preserve"> de la Pedraja” Baracoa, desde enero de 2013 a s</w:t>
      </w:r>
      <w:r w:rsidRPr="00847694">
        <w:rPr>
          <w:rFonts w:ascii="Arial" w:hAnsi="Arial" w:cs="Arial"/>
          <w:sz w:val="24"/>
          <w:szCs w:val="24"/>
        </w:rPr>
        <w:t>eptiembre del agosto 2020, con el objetivo de valorar la incidenci</w:t>
      </w:r>
      <w:r w:rsidR="003A67C5" w:rsidRPr="00847694">
        <w:rPr>
          <w:rFonts w:ascii="Arial" w:hAnsi="Arial" w:cs="Arial"/>
          <w:sz w:val="24"/>
          <w:szCs w:val="24"/>
        </w:rPr>
        <w:t>a de la neumonía asociada a la v</w:t>
      </w:r>
      <w:r w:rsidRPr="00847694">
        <w:rPr>
          <w:rFonts w:ascii="Arial" w:hAnsi="Arial" w:cs="Arial"/>
          <w:sz w:val="24"/>
          <w:szCs w:val="24"/>
        </w:rPr>
        <w:t>entilación.</w:t>
      </w:r>
    </w:p>
    <w:p w14:paraId="18DD9E8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El universo lo constituyeron 67 niños sometidos a VM en el periodo estudiado y la muestra representó 41 niños diagnosticados como afectados por una NAV. Se precisaron las variables: Edad, sex</w:t>
      </w:r>
      <w:r w:rsidR="003A67C5" w:rsidRPr="00847694">
        <w:rPr>
          <w:rFonts w:ascii="Arial" w:hAnsi="Arial" w:cs="Arial"/>
          <w:sz w:val="24"/>
          <w:szCs w:val="24"/>
        </w:rPr>
        <w:t>o, tiempo de VM hasta el diagnó</w:t>
      </w:r>
      <w:r w:rsidRPr="00847694">
        <w:rPr>
          <w:rFonts w:ascii="Arial" w:hAnsi="Arial" w:cs="Arial"/>
          <w:sz w:val="24"/>
          <w:szCs w:val="24"/>
        </w:rPr>
        <w:t xml:space="preserve">stico, gérmenes aislados, causas que motivaron la ventilación, tratamiento antibiótico utilizado, y otros factores de riesgo. Se realizó un análisis sintético inductivo y </w:t>
      </w:r>
      <w:r w:rsidRPr="00847694">
        <w:rPr>
          <w:rFonts w:ascii="Arial" w:hAnsi="Arial" w:cs="Arial"/>
          <w:sz w:val="24"/>
          <w:szCs w:val="24"/>
        </w:rPr>
        <w:lastRenderedPageBreak/>
        <w:t xml:space="preserve">deductivo. Se determinaron las frecuencias absolutas y relativas, la diferencia de porcentajes. </w:t>
      </w:r>
    </w:p>
    <w:p w14:paraId="658FB93C" w14:textId="77777777" w:rsidR="005D39FC" w:rsidRPr="00847694" w:rsidRDefault="003A67C5" w:rsidP="00992A0D">
      <w:pPr>
        <w:spacing w:after="0" w:line="360" w:lineRule="auto"/>
        <w:jc w:val="both"/>
        <w:rPr>
          <w:rFonts w:ascii="Arial" w:hAnsi="Arial" w:cs="Arial"/>
          <w:b/>
          <w:sz w:val="24"/>
          <w:szCs w:val="24"/>
        </w:rPr>
      </w:pPr>
      <w:r w:rsidRPr="00847694">
        <w:rPr>
          <w:rFonts w:ascii="Arial" w:hAnsi="Arial" w:cs="Arial"/>
          <w:b/>
          <w:sz w:val="24"/>
          <w:szCs w:val="24"/>
        </w:rPr>
        <w:t>Resultados</w:t>
      </w:r>
    </w:p>
    <w:p w14:paraId="55C22F1A" w14:textId="6318A19F" w:rsidR="005D39FC" w:rsidRPr="00E377C9" w:rsidRDefault="00BF1670" w:rsidP="00992A0D">
      <w:pPr>
        <w:spacing w:after="0" w:line="360" w:lineRule="auto"/>
        <w:jc w:val="both"/>
        <w:rPr>
          <w:rFonts w:ascii="Arial" w:hAnsi="Arial" w:cs="Arial"/>
          <w:color w:val="FFC000" w:themeColor="accent4"/>
          <w:sz w:val="24"/>
          <w:szCs w:val="24"/>
        </w:rPr>
      </w:pPr>
      <w:r w:rsidRPr="00847694">
        <w:rPr>
          <w:rFonts w:ascii="Arial" w:hAnsi="Arial" w:cs="Arial"/>
          <w:sz w:val="24"/>
          <w:szCs w:val="24"/>
        </w:rPr>
        <w:t>En la tabla 1, se muestran aquellos pacientes que fueron sometidos a intubación endotraqueal y a VAM, así como los que realizaron una NAV</w:t>
      </w:r>
      <w:r w:rsidRPr="00E377C9">
        <w:rPr>
          <w:rFonts w:ascii="Arial" w:hAnsi="Arial" w:cs="Arial"/>
          <w:color w:val="FFC000" w:themeColor="accent4"/>
          <w:sz w:val="24"/>
          <w:szCs w:val="24"/>
        </w:rPr>
        <w:t xml:space="preserve">. </w:t>
      </w:r>
      <w:r w:rsidR="00E03D5B" w:rsidRPr="00E377C9">
        <w:rPr>
          <w:rFonts w:ascii="Arial" w:hAnsi="Arial" w:cs="Arial"/>
          <w:color w:val="FFC000" w:themeColor="accent4"/>
          <w:sz w:val="24"/>
          <w:szCs w:val="24"/>
        </w:rPr>
        <w:t xml:space="preserve"> De 67 pacientes que recibieron VAM, de ellos el grupo más afectado y</w:t>
      </w:r>
      <w:r w:rsidR="008939BA" w:rsidRPr="00E377C9">
        <w:rPr>
          <w:rFonts w:ascii="Arial" w:hAnsi="Arial" w:cs="Arial"/>
          <w:color w:val="FFC000" w:themeColor="accent4"/>
          <w:sz w:val="24"/>
          <w:szCs w:val="24"/>
        </w:rPr>
        <w:t>,</w:t>
      </w:r>
      <w:r w:rsidR="00E03D5B" w:rsidRPr="00E377C9">
        <w:rPr>
          <w:rFonts w:ascii="Arial" w:hAnsi="Arial" w:cs="Arial"/>
          <w:color w:val="FFC000" w:themeColor="accent4"/>
          <w:sz w:val="24"/>
          <w:szCs w:val="24"/>
        </w:rPr>
        <w:t xml:space="preserve"> donde todos realizaron NAV, fue el de 6 a 10 días con 26,8 %; sin embargo del grupo de 3 a 5 días, de 33 pacientes que recibieron VAM, solo </w:t>
      </w:r>
      <w:r w:rsidR="008939BA" w:rsidRPr="00E377C9">
        <w:rPr>
          <w:rFonts w:ascii="Arial" w:hAnsi="Arial" w:cs="Arial"/>
          <w:color w:val="FFC000" w:themeColor="accent4"/>
          <w:sz w:val="24"/>
          <w:szCs w:val="24"/>
        </w:rPr>
        <w:t>41,5 %</w:t>
      </w:r>
      <w:r w:rsidR="00E03D5B" w:rsidRPr="00E377C9">
        <w:rPr>
          <w:rFonts w:ascii="Arial" w:hAnsi="Arial" w:cs="Arial"/>
          <w:color w:val="FFC000" w:themeColor="accent4"/>
          <w:sz w:val="24"/>
          <w:szCs w:val="24"/>
        </w:rPr>
        <w:t xml:space="preserve"> tuvieron NAV. </w:t>
      </w:r>
      <w:r w:rsidR="00A90DC4" w:rsidRPr="00E377C9">
        <w:rPr>
          <w:rFonts w:ascii="Arial" w:hAnsi="Arial" w:cs="Arial"/>
          <w:color w:val="FFC000" w:themeColor="accent4"/>
          <w:sz w:val="24"/>
          <w:szCs w:val="24"/>
        </w:rPr>
        <w:t>Atendiendo a los días pacientes ventilados en los 8 años de estudio, se encontró 4,97 % días pacientes ventilados.</w:t>
      </w:r>
    </w:p>
    <w:p w14:paraId="1595DF66" w14:textId="494A2EE9" w:rsidR="005D39FC" w:rsidRPr="00E377C9" w:rsidRDefault="00BF1670" w:rsidP="00992A0D">
      <w:pPr>
        <w:spacing w:after="0" w:line="360" w:lineRule="auto"/>
        <w:jc w:val="both"/>
        <w:rPr>
          <w:rFonts w:ascii="Arial" w:hAnsi="Arial" w:cs="Arial"/>
          <w:color w:val="FFC000" w:themeColor="accent4"/>
          <w:sz w:val="24"/>
          <w:szCs w:val="24"/>
        </w:rPr>
      </w:pPr>
      <w:r w:rsidRPr="00E377C9">
        <w:rPr>
          <w:rFonts w:ascii="Arial" w:hAnsi="Arial" w:cs="Arial"/>
          <w:color w:val="FFC000" w:themeColor="accent4"/>
          <w:sz w:val="24"/>
          <w:szCs w:val="24"/>
        </w:rPr>
        <w:t xml:space="preserve">De los que la adquirieron una NAV, solo el 95,1% se diagnosticó antes de los 10 días, sin embargo llama la atención que de forma individual se destaca el grupo de niños ventilados entre 3 y 5 días con el </w:t>
      </w:r>
      <w:r w:rsidR="00A90DC4" w:rsidRPr="00E377C9">
        <w:rPr>
          <w:rFonts w:ascii="Arial" w:hAnsi="Arial" w:cs="Arial"/>
          <w:color w:val="FFC000" w:themeColor="accent4"/>
          <w:sz w:val="24"/>
          <w:szCs w:val="24"/>
        </w:rPr>
        <w:t xml:space="preserve">41,5 </w:t>
      </w:r>
      <w:r w:rsidRPr="00E377C9">
        <w:rPr>
          <w:rFonts w:ascii="Arial" w:hAnsi="Arial" w:cs="Arial"/>
          <w:color w:val="FFC000" w:themeColor="accent4"/>
          <w:sz w:val="24"/>
          <w:szCs w:val="24"/>
        </w:rPr>
        <w:t>%, seguidos del 2</w:t>
      </w:r>
      <w:r w:rsidR="00A90DC4" w:rsidRPr="00E377C9">
        <w:rPr>
          <w:rFonts w:ascii="Arial" w:hAnsi="Arial" w:cs="Arial"/>
          <w:color w:val="FFC000" w:themeColor="accent4"/>
          <w:sz w:val="24"/>
          <w:szCs w:val="24"/>
        </w:rPr>
        <w:t xml:space="preserve">6,8 </w:t>
      </w:r>
      <w:r w:rsidRPr="00E377C9">
        <w:rPr>
          <w:rFonts w:ascii="Arial" w:hAnsi="Arial" w:cs="Arial"/>
          <w:color w:val="FFC000" w:themeColor="accent4"/>
          <w:sz w:val="24"/>
          <w:szCs w:val="24"/>
        </w:rPr>
        <w:t xml:space="preserve">% de los niños con NAV tuvo estadía de más de 6 días. </w:t>
      </w:r>
    </w:p>
    <w:p w14:paraId="31A8158F"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Tabla 1. Distribución de pacientes con VAM según tiempo de VM y NAV.</w:t>
      </w:r>
    </w:p>
    <w:tbl>
      <w:tblPr>
        <w:tblStyle w:val="Tablaconcuadrcula"/>
        <w:tblW w:w="4932" w:type="dxa"/>
        <w:tblLook w:val="04A0" w:firstRow="1" w:lastRow="0" w:firstColumn="1" w:lastColumn="0" w:noHBand="0" w:noVBand="1"/>
      </w:tblPr>
      <w:tblGrid>
        <w:gridCol w:w="1934"/>
        <w:gridCol w:w="617"/>
        <w:gridCol w:w="947"/>
        <w:gridCol w:w="617"/>
        <w:gridCol w:w="817"/>
      </w:tblGrid>
      <w:tr w:rsidR="00E377C9" w:rsidRPr="00E377C9" w14:paraId="757DFE5F" w14:textId="77777777" w:rsidTr="00616F39">
        <w:tc>
          <w:tcPr>
            <w:tcW w:w="1934" w:type="dxa"/>
            <w:vMerge w:val="restart"/>
          </w:tcPr>
          <w:p w14:paraId="5C79B215" w14:textId="1A1D51D9" w:rsidR="00B811EA" w:rsidRPr="00E377C9" w:rsidRDefault="00B811EA" w:rsidP="00B811EA">
            <w:pPr>
              <w:spacing w:after="0" w:line="360" w:lineRule="auto"/>
              <w:jc w:val="center"/>
              <w:rPr>
                <w:rFonts w:ascii="Arial" w:hAnsi="Arial" w:cs="Arial"/>
                <w:b/>
                <w:color w:val="FFC000" w:themeColor="accent4"/>
                <w:sz w:val="24"/>
                <w:szCs w:val="24"/>
              </w:rPr>
            </w:pPr>
            <w:r w:rsidRPr="00E377C9">
              <w:rPr>
                <w:rFonts w:ascii="Arial" w:hAnsi="Arial" w:cs="Arial"/>
                <w:b/>
                <w:color w:val="FFC000" w:themeColor="accent4"/>
                <w:sz w:val="24"/>
                <w:szCs w:val="24"/>
              </w:rPr>
              <w:t>Tiempo VM</w:t>
            </w:r>
          </w:p>
        </w:tc>
        <w:tc>
          <w:tcPr>
            <w:tcW w:w="1564" w:type="dxa"/>
            <w:gridSpan w:val="2"/>
          </w:tcPr>
          <w:p w14:paraId="133AA133" w14:textId="71D9A335" w:rsidR="00B811EA" w:rsidRPr="00E377C9" w:rsidRDefault="00B811EA" w:rsidP="00B811EA">
            <w:pPr>
              <w:spacing w:after="0" w:line="360" w:lineRule="auto"/>
              <w:jc w:val="center"/>
              <w:rPr>
                <w:rFonts w:ascii="Arial" w:hAnsi="Arial" w:cs="Arial"/>
                <w:b/>
                <w:color w:val="FFC000" w:themeColor="accent4"/>
                <w:sz w:val="24"/>
                <w:szCs w:val="24"/>
              </w:rPr>
            </w:pPr>
            <w:r w:rsidRPr="00E377C9">
              <w:rPr>
                <w:rFonts w:ascii="Arial" w:hAnsi="Arial" w:cs="Arial"/>
                <w:b/>
                <w:color w:val="FFC000" w:themeColor="accent4"/>
                <w:sz w:val="24"/>
                <w:szCs w:val="24"/>
              </w:rPr>
              <w:t>Ventilados</w:t>
            </w:r>
          </w:p>
        </w:tc>
        <w:tc>
          <w:tcPr>
            <w:tcW w:w="1434" w:type="dxa"/>
            <w:gridSpan w:val="2"/>
          </w:tcPr>
          <w:p w14:paraId="764CA5B5" w14:textId="0D6C0761" w:rsidR="00B811EA" w:rsidRPr="00E377C9" w:rsidRDefault="00B811EA" w:rsidP="00B811EA">
            <w:pPr>
              <w:spacing w:after="0" w:line="360" w:lineRule="auto"/>
              <w:jc w:val="center"/>
              <w:rPr>
                <w:rFonts w:ascii="Arial" w:hAnsi="Arial" w:cs="Arial"/>
                <w:b/>
                <w:color w:val="FFC000" w:themeColor="accent4"/>
                <w:sz w:val="24"/>
                <w:szCs w:val="24"/>
              </w:rPr>
            </w:pPr>
            <w:r w:rsidRPr="00E377C9">
              <w:rPr>
                <w:rFonts w:ascii="Arial" w:hAnsi="Arial" w:cs="Arial"/>
                <w:b/>
                <w:color w:val="FFC000" w:themeColor="accent4"/>
                <w:sz w:val="24"/>
                <w:szCs w:val="24"/>
              </w:rPr>
              <w:t>NAV</w:t>
            </w:r>
          </w:p>
        </w:tc>
      </w:tr>
      <w:tr w:rsidR="00E377C9" w:rsidRPr="00E377C9" w14:paraId="346C0458" w14:textId="77777777" w:rsidTr="00616F39">
        <w:tc>
          <w:tcPr>
            <w:tcW w:w="1934" w:type="dxa"/>
            <w:vMerge/>
          </w:tcPr>
          <w:p w14:paraId="7D9478D2" w14:textId="77777777" w:rsidR="00B811EA" w:rsidRPr="00E377C9" w:rsidRDefault="00B811EA" w:rsidP="00B811EA">
            <w:pPr>
              <w:spacing w:after="0" w:line="360" w:lineRule="auto"/>
              <w:jc w:val="both"/>
              <w:rPr>
                <w:rFonts w:ascii="Arial" w:hAnsi="Arial" w:cs="Arial"/>
                <w:b/>
                <w:color w:val="FFC000" w:themeColor="accent4"/>
                <w:sz w:val="24"/>
                <w:szCs w:val="24"/>
              </w:rPr>
            </w:pPr>
          </w:p>
        </w:tc>
        <w:tc>
          <w:tcPr>
            <w:tcW w:w="617" w:type="dxa"/>
          </w:tcPr>
          <w:p w14:paraId="43EC094C" w14:textId="2393C8FF" w:rsidR="00B811EA" w:rsidRPr="00E377C9" w:rsidRDefault="00B811EA" w:rsidP="00B811EA">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N</w:t>
            </w:r>
          </w:p>
        </w:tc>
        <w:tc>
          <w:tcPr>
            <w:tcW w:w="947" w:type="dxa"/>
          </w:tcPr>
          <w:p w14:paraId="512D8FEF" w14:textId="7792ADAF" w:rsidR="00B811EA" w:rsidRPr="00E377C9" w:rsidRDefault="00B811EA" w:rsidP="00B811EA">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w:t>
            </w:r>
          </w:p>
        </w:tc>
        <w:tc>
          <w:tcPr>
            <w:tcW w:w="617" w:type="dxa"/>
          </w:tcPr>
          <w:p w14:paraId="5BF7B02B" w14:textId="511E101E" w:rsidR="00B811EA" w:rsidRPr="00E377C9" w:rsidRDefault="00B811EA" w:rsidP="00B811EA">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N</w:t>
            </w:r>
          </w:p>
        </w:tc>
        <w:tc>
          <w:tcPr>
            <w:tcW w:w="817" w:type="dxa"/>
          </w:tcPr>
          <w:p w14:paraId="482E547C" w14:textId="095D2299" w:rsidR="00B811EA" w:rsidRPr="00E377C9" w:rsidRDefault="00B811EA" w:rsidP="00B811EA">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w:t>
            </w:r>
          </w:p>
        </w:tc>
      </w:tr>
      <w:tr w:rsidR="00E377C9" w:rsidRPr="00E377C9" w14:paraId="1988147B" w14:textId="77777777" w:rsidTr="00616F39">
        <w:tc>
          <w:tcPr>
            <w:tcW w:w="1934" w:type="dxa"/>
          </w:tcPr>
          <w:p w14:paraId="2EEF8201" w14:textId="48B3EBF2"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-3 Días</w:t>
            </w:r>
          </w:p>
        </w:tc>
        <w:tc>
          <w:tcPr>
            <w:tcW w:w="617" w:type="dxa"/>
          </w:tcPr>
          <w:p w14:paraId="355B38A1" w14:textId="396F733D"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21</w:t>
            </w:r>
          </w:p>
        </w:tc>
        <w:tc>
          <w:tcPr>
            <w:tcW w:w="947" w:type="dxa"/>
          </w:tcPr>
          <w:p w14:paraId="07985148" w14:textId="03A4BA37"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31,4</w:t>
            </w:r>
          </w:p>
        </w:tc>
        <w:tc>
          <w:tcPr>
            <w:tcW w:w="617" w:type="dxa"/>
          </w:tcPr>
          <w:p w14:paraId="7972F3FF" w14:textId="2BA96EFE" w:rsidR="00616F39" w:rsidRPr="00E377C9" w:rsidRDefault="008939BA"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11</w:t>
            </w:r>
          </w:p>
        </w:tc>
        <w:tc>
          <w:tcPr>
            <w:tcW w:w="817" w:type="dxa"/>
          </w:tcPr>
          <w:p w14:paraId="4A076A5B" w14:textId="79FCDC0D" w:rsidR="00616F39" w:rsidRPr="00E377C9" w:rsidRDefault="008939BA" w:rsidP="00396C52">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26,8</w:t>
            </w:r>
          </w:p>
        </w:tc>
      </w:tr>
      <w:tr w:rsidR="00E377C9" w:rsidRPr="00E377C9" w14:paraId="560BF930" w14:textId="77777777" w:rsidTr="00616F39">
        <w:tc>
          <w:tcPr>
            <w:tcW w:w="1934" w:type="dxa"/>
          </w:tcPr>
          <w:p w14:paraId="148669FC" w14:textId="265FF767"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3-5 Días</w:t>
            </w:r>
          </w:p>
        </w:tc>
        <w:tc>
          <w:tcPr>
            <w:tcW w:w="617" w:type="dxa"/>
          </w:tcPr>
          <w:p w14:paraId="039C9DFA" w14:textId="4AA2FE90"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33</w:t>
            </w:r>
          </w:p>
        </w:tc>
        <w:tc>
          <w:tcPr>
            <w:tcW w:w="947" w:type="dxa"/>
          </w:tcPr>
          <w:p w14:paraId="2A65207E" w14:textId="6A0CB37A"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49,3</w:t>
            </w:r>
          </w:p>
        </w:tc>
        <w:tc>
          <w:tcPr>
            <w:tcW w:w="617" w:type="dxa"/>
          </w:tcPr>
          <w:p w14:paraId="049C3CBF" w14:textId="406B0843" w:rsidR="00616F39" w:rsidRPr="00E377C9" w:rsidRDefault="008939BA" w:rsidP="00616F39">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17</w:t>
            </w:r>
          </w:p>
        </w:tc>
        <w:tc>
          <w:tcPr>
            <w:tcW w:w="817" w:type="dxa"/>
          </w:tcPr>
          <w:p w14:paraId="78D31CFC" w14:textId="6636F486" w:rsidR="00616F39" w:rsidRPr="00E377C9" w:rsidRDefault="008939BA" w:rsidP="00616F39">
            <w:pPr>
              <w:spacing w:after="0" w:line="360" w:lineRule="auto"/>
              <w:jc w:val="both"/>
              <w:rPr>
                <w:rFonts w:ascii="Arial" w:hAnsi="Arial" w:cs="Arial"/>
                <w:b/>
                <w:color w:val="FFC000" w:themeColor="accent4"/>
                <w:sz w:val="24"/>
                <w:szCs w:val="24"/>
              </w:rPr>
            </w:pPr>
            <w:r w:rsidRPr="00E377C9">
              <w:rPr>
                <w:rFonts w:ascii="Arial" w:hAnsi="Arial" w:cs="Arial"/>
                <w:b/>
                <w:color w:val="FFC000" w:themeColor="accent4"/>
                <w:sz w:val="24"/>
                <w:szCs w:val="24"/>
              </w:rPr>
              <w:t>41,5</w:t>
            </w:r>
          </w:p>
        </w:tc>
      </w:tr>
      <w:tr w:rsidR="00E377C9" w:rsidRPr="00E377C9" w14:paraId="312653D4" w14:textId="77777777" w:rsidTr="00616F39">
        <w:tc>
          <w:tcPr>
            <w:tcW w:w="1934" w:type="dxa"/>
          </w:tcPr>
          <w:p w14:paraId="24639A34" w14:textId="07A1668A"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6-10 Días</w:t>
            </w:r>
          </w:p>
        </w:tc>
        <w:tc>
          <w:tcPr>
            <w:tcW w:w="617" w:type="dxa"/>
          </w:tcPr>
          <w:p w14:paraId="1C1F88B8" w14:textId="55E78137"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11</w:t>
            </w:r>
          </w:p>
        </w:tc>
        <w:tc>
          <w:tcPr>
            <w:tcW w:w="947" w:type="dxa"/>
          </w:tcPr>
          <w:p w14:paraId="00CCCDCB" w14:textId="2D5506F4"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16,4</w:t>
            </w:r>
          </w:p>
        </w:tc>
        <w:tc>
          <w:tcPr>
            <w:tcW w:w="617" w:type="dxa"/>
          </w:tcPr>
          <w:p w14:paraId="4BFF9B25" w14:textId="31F88EAA"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11</w:t>
            </w:r>
          </w:p>
        </w:tc>
        <w:tc>
          <w:tcPr>
            <w:tcW w:w="817" w:type="dxa"/>
          </w:tcPr>
          <w:p w14:paraId="27EFAF57" w14:textId="2785E94D"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26,8</w:t>
            </w:r>
          </w:p>
        </w:tc>
      </w:tr>
      <w:tr w:rsidR="00E377C9" w:rsidRPr="00E377C9" w14:paraId="7A987204" w14:textId="77777777" w:rsidTr="00616F39">
        <w:tc>
          <w:tcPr>
            <w:tcW w:w="1934" w:type="dxa"/>
          </w:tcPr>
          <w:p w14:paraId="266AC0D6" w14:textId="5753E4C5"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 xml:space="preserve">10 Días y más </w:t>
            </w:r>
          </w:p>
        </w:tc>
        <w:tc>
          <w:tcPr>
            <w:tcW w:w="617" w:type="dxa"/>
          </w:tcPr>
          <w:p w14:paraId="68749CE5" w14:textId="487C4371"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w:t>
            </w:r>
          </w:p>
        </w:tc>
        <w:tc>
          <w:tcPr>
            <w:tcW w:w="947" w:type="dxa"/>
          </w:tcPr>
          <w:p w14:paraId="5CB3DE26" w14:textId="623412C7"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2,9</w:t>
            </w:r>
          </w:p>
        </w:tc>
        <w:tc>
          <w:tcPr>
            <w:tcW w:w="617" w:type="dxa"/>
          </w:tcPr>
          <w:p w14:paraId="7B5E334A" w14:textId="02C13623"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2</w:t>
            </w:r>
          </w:p>
        </w:tc>
        <w:tc>
          <w:tcPr>
            <w:tcW w:w="817" w:type="dxa"/>
          </w:tcPr>
          <w:p w14:paraId="67E295C4" w14:textId="49468806"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4,9</w:t>
            </w:r>
          </w:p>
        </w:tc>
      </w:tr>
      <w:tr w:rsidR="00E377C9" w:rsidRPr="00E377C9" w14:paraId="60C5A37B" w14:textId="77777777" w:rsidTr="00616F39">
        <w:tc>
          <w:tcPr>
            <w:tcW w:w="1934" w:type="dxa"/>
          </w:tcPr>
          <w:p w14:paraId="455B0049" w14:textId="31DD2793"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Total</w:t>
            </w:r>
          </w:p>
        </w:tc>
        <w:tc>
          <w:tcPr>
            <w:tcW w:w="617" w:type="dxa"/>
          </w:tcPr>
          <w:p w14:paraId="4F26BBAC" w14:textId="0C43F145"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67</w:t>
            </w:r>
          </w:p>
        </w:tc>
        <w:tc>
          <w:tcPr>
            <w:tcW w:w="947" w:type="dxa"/>
          </w:tcPr>
          <w:p w14:paraId="1BFA9672" w14:textId="258BA6C1"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100</w:t>
            </w:r>
          </w:p>
        </w:tc>
        <w:tc>
          <w:tcPr>
            <w:tcW w:w="617" w:type="dxa"/>
          </w:tcPr>
          <w:p w14:paraId="776A4889" w14:textId="798906E9"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41</w:t>
            </w:r>
          </w:p>
        </w:tc>
        <w:tc>
          <w:tcPr>
            <w:tcW w:w="817" w:type="dxa"/>
          </w:tcPr>
          <w:p w14:paraId="436DA7A8" w14:textId="18DB1FD1" w:rsidR="00616F39" w:rsidRPr="00E377C9" w:rsidRDefault="00616F39" w:rsidP="00616F39">
            <w:pPr>
              <w:spacing w:after="0" w:line="360" w:lineRule="auto"/>
              <w:jc w:val="both"/>
              <w:rPr>
                <w:rFonts w:ascii="Arial" w:hAnsi="Arial" w:cs="Arial"/>
                <w:b/>
                <w:color w:val="FFC000" w:themeColor="accent4"/>
                <w:sz w:val="24"/>
                <w:szCs w:val="24"/>
              </w:rPr>
            </w:pPr>
            <w:r w:rsidRPr="00E377C9">
              <w:rPr>
                <w:rFonts w:ascii="Arial" w:hAnsi="Arial" w:cs="Arial"/>
                <w:color w:val="FFC000" w:themeColor="accent4"/>
                <w:sz w:val="24"/>
                <w:szCs w:val="24"/>
              </w:rPr>
              <w:t>100</w:t>
            </w:r>
          </w:p>
        </w:tc>
      </w:tr>
    </w:tbl>
    <w:p w14:paraId="77E063D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Fuente:</w:t>
      </w:r>
      <w:r w:rsidRPr="00847694">
        <w:rPr>
          <w:rFonts w:ascii="Arial" w:hAnsi="Arial" w:cs="Arial"/>
          <w:sz w:val="24"/>
          <w:szCs w:val="24"/>
        </w:rPr>
        <w:t xml:space="preserve"> Historia clínica.</w:t>
      </w:r>
    </w:p>
    <w:p w14:paraId="7F16A367" w14:textId="77777777" w:rsidR="005D39FC" w:rsidRPr="00847694" w:rsidRDefault="00951814" w:rsidP="00992A0D">
      <w:pPr>
        <w:spacing w:after="0" w:line="360" w:lineRule="auto"/>
        <w:jc w:val="both"/>
        <w:rPr>
          <w:rFonts w:ascii="Arial" w:hAnsi="Arial" w:cs="Arial"/>
          <w:sz w:val="24"/>
          <w:szCs w:val="24"/>
        </w:rPr>
      </w:pPr>
      <w:r w:rsidRPr="00847694">
        <w:rPr>
          <w:rFonts w:ascii="Arial" w:hAnsi="Arial" w:cs="Arial"/>
          <w:sz w:val="24"/>
          <w:szCs w:val="24"/>
        </w:rPr>
        <w:t>La sepsis predominó</w:t>
      </w:r>
      <w:r w:rsidR="00BF1670" w:rsidRPr="00847694">
        <w:rPr>
          <w:rFonts w:ascii="Arial" w:hAnsi="Arial" w:cs="Arial"/>
          <w:sz w:val="24"/>
          <w:szCs w:val="24"/>
        </w:rPr>
        <w:t xml:space="preserve"> como causa de VM tanto en las que no adquirieron Neumonía (22,4%) como en los que si se afectaron (29,3%), seguida de las neumonías en el mismo orden con 16,4% y 21,9%, la bronquiolitis se situó en tercer lugar como causa de ventilación y en cuarto lugar los politraumas. (Tabla 2).</w:t>
      </w:r>
    </w:p>
    <w:p w14:paraId="3DF68247" w14:textId="77777777" w:rsidR="00A90DC4" w:rsidRPr="00847694" w:rsidRDefault="00A90DC4" w:rsidP="00992A0D">
      <w:pPr>
        <w:spacing w:after="0" w:line="360" w:lineRule="auto"/>
        <w:jc w:val="both"/>
        <w:rPr>
          <w:rFonts w:ascii="Arial" w:hAnsi="Arial" w:cs="Arial"/>
          <w:b/>
          <w:sz w:val="24"/>
          <w:szCs w:val="24"/>
        </w:rPr>
      </w:pPr>
    </w:p>
    <w:p w14:paraId="34F0AB45" w14:textId="77777777" w:rsidR="00A90DC4" w:rsidRPr="00847694" w:rsidRDefault="00A90DC4" w:rsidP="00992A0D">
      <w:pPr>
        <w:spacing w:after="0" w:line="360" w:lineRule="auto"/>
        <w:jc w:val="both"/>
        <w:rPr>
          <w:rFonts w:ascii="Arial" w:hAnsi="Arial" w:cs="Arial"/>
          <w:b/>
          <w:sz w:val="24"/>
          <w:szCs w:val="24"/>
        </w:rPr>
      </w:pPr>
    </w:p>
    <w:p w14:paraId="0FE748DE" w14:textId="77777777" w:rsidR="00A90DC4" w:rsidRPr="00847694" w:rsidRDefault="00A90DC4" w:rsidP="00992A0D">
      <w:pPr>
        <w:spacing w:after="0" w:line="360" w:lineRule="auto"/>
        <w:jc w:val="both"/>
        <w:rPr>
          <w:rFonts w:ascii="Arial" w:hAnsi="Arial" w:cs="Arial"/>
          <w:b/>
          <w:sz w:val="24"/>
          <w:szCs w:val="24"/>
        </w:rPr>
      </w:pPr>
    </w:p>
    <w:p w14:paraId="6CCA898F" w14:textId="77777777" w:rsidR="00B4790A" w:rsidRPr="00847694" w:rsidRDefault="00B4790A" w:rsidP="00992A0D">
      <w:pPr>
        <w:spacing w:after="0" w:line="360" w:lineRule="auto"/>
        <w:jc w:val="both"/>
        <w:rPr>
          <w:rFonts w:ascii="Arial" w:hAnsi="Arial" w:cs="Arial"/>
          <w:b/>
          <w:sz w:val="24"/>
          <w:szCs w:val="24"/>
        </w:rPr>
      </w:pPr>
    </w:p>
    <w:p w14:paraId="36E3151C" w14:textId="77777777" w:rsidR="00A90DC4" w:rsidRPr="00847694" w:rsidRDefault="00A90DC4" w:rsidP="00992A0D">
      <w:pPr>
        <w:spacing w:after="0" w:line="360" w:lineRule="auto"/>
        <w:jc w:val="both"/>
        <w:rPr>
          <w:rFonts w:ascii="Arial" w:hAnsi="Arial" w:cs="Arial"/>
          <w:b/>
          <w:sz w:val="24"/>
          <w:szCs w:val="24"/>
        </w:rPr>
      </w:pPr>
    </w:p>
    <w:p w14:paraId="2287A9C5"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Tabla 2. NAV según causas de VM</w:t>
      </w:r>
    </w:p>
    <w:tbl>
      <w:tblPr>
        <w:tblStyle w:val="Tablaconcuadrcula1"/>
        <w:tblW w:w="8967" w:type="dxa"/>
        <w:tblLook w:val="04A0" w:firstRow="1" w:lastRow="0" w:firstColumn="1" w:lastColumn="0" w:noHBand="0" w:noVBand="1"/>
      </w:tblPr>
      <w:tblGrid>
        <w:gridCol w:w="3302"/>
        <w:gridCol w:w="1395"/>
        <w:gridCol w:w="1436"/>
        <w:gridCol w:w="1366"/>
        <w:gridCol w:w="1468"/>
      </w:tblGrid>
      <w:tr w:rsidR="005D39FC" w:rsidRPr="00847694" w14:paraId="0A2CF536" w14:textId="77777777" w:rsidTr="00280122">
        <w:tc>
          <w:tcPr>
            <w:tcW w:w="3302" w:type="dxa"/>
            <w:vMerge w:val="restart"/>
            <w:shd w:val="clear" w:color="auto" w:fill="auto"/>
          </w:tcPr>
          <w:p w14:paraId="4988AE1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Causas de VAM</w:t>
            </w:r>
          </w:p>
        </w:tc>
        <w:tc>
          <w:tcPr>
            <w:tcW w:w="2831" w:type="dxa"/>
            <w:gridSpan w:val="2"/>
            <w:shd w:val="clear" w:color="auto" w:fill="auto"/>
          </w:tcPr>
          <w:p w14:paraId="1B8B01FF"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Ventilados</w:t>
            </w:r>
          </w:p>
        </w:tc>
        <w:tc>
          <w:tcPr>
            <w:tcW w:w="2834" w:type="dxa"/>
            <w:gridSpan w:val="2"/>
            <w:shd w:val="clear" w:color="auto" w:fill="auto"/>
          </w:tcPr>
          <w:p w14:paraId="3ED8471D"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NAV</w:t>
            </w:r>
          </w:p>
        </w:tc>
      </w:tr>
      <w:tr w:rsidR="005D39FC" w:rsidRPr="00847694" w14:paraId="74D931EE" w14:textId="77777777" w:rsidTr="00280122">
        <w:tc>
          <w:tcPr>
            <w:tcW w:w="3302" w:type="dxa"/>
            <w:vMerge/>
            <w:shd w:val="clear" w:color="auto" w:fill="auto"/>
          </w:tcPr>
          <w:p w14:paraId="79C7CBA4" w14:textId="77777777" w:rsidR="005D39FC" w:rsidRPr="00847694" w:rsidRDefault="005D39FC" w:rsidP="00992A0D">
            <w:pPr>
              <w:spacing w:after="0" w:line="360" w:lineRule="auto"/>
              <w:jc w:val="both"/>
              <w:rPr>
                <w:rFonts w:ascii="Arial" w:hAnsi="Arial" w:cs="Arial"/>
                <w:b/>
                <w:sz w:val="24"/>
                <w:szCs w:val="24"/>
              </w:rPr>
            </w:pPr>
          </w:p>
        </w:tc>
        <w:tc>
          <w:tcPr>
            <w:tcW w:w="1395" w:type="dxa"/>
            <w:shd w:val="clear" w:color="auto" w:fill="auto"/>
          </w:tcPr>
          <w:p w14:paraId="00DC472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436" w:type="dxa"/>
            <w:shd w:val="clear" w:color="auto" w:fill="auto"/>
          </w:tcPr>
          <w:p w14:paraId="1DA3086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c>
          <w:tcPr>
            <w:tcW w:w="1366" w:type="dxa"/>
            <w:shd w:val="clear" w:color="auto" w:fill="auto"/>
          </w:tcPr>
          <w:p w14:paraId="128516DB"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468" w:type="dxa"/>
            <w:shd w:val="clear" w:color="auto" w:fill="auto"/>
          </w:tcPr>
          <w:p w14:paraId="16CA9595"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0815A5AB" w14:textId="77777777" w:rsidTr="00280122">
        <w:tc>
          <w:tcPr>
            <w:tcW w:w="3302" w:type="dxa"/>
            <w:shd w:val="clear" w:color="auto" w:fill="auto"/>
          </w:tcPr>
          <w:p w14:paraId="4B5D73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Sepsis </w:t>
            </w:r>
            <w:r w:rsidR="00280122" w:rsidRPr="00847694">
              <w:rPr>
                <w:rFonts w:ascii="Arial" w:hAnsi="Arial" w:cs="Arial"/>
                <w:sz w:val="24"/>
                <w:szCs w:val="24"/>
              </w:rPr>
              <w:t>generalizada</w:t>
            </w:r>
          </w:p>
        </w:tc>
        <w:tc>
          <w:tcPr>
            <w:tcW w:w="1395" w:type="dxa"/>
            <w:shd w:val="clear" w:color="auto" w:fill="auto"/>
          </w:tcPr>
          <w:p w14:paraId="5B335D1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15</w:t>
            </w:r>
          </w:p>
        </w:tc>
        <w:tc>
          <w:tcPr>
            <w:tcW w:w="1436" w:type="dxa"/>
            <w:shd w:val="clear" w:color="auto" w:fill="auto"/>
          </w:tcPr>
          <w:p w14:paraId="5C866FA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22,4</w:t>
            </w:r>
          </w:p>
        </w:tc>
        <w:tc>
          <w:tcPr>
            <w:tcW w:w="1366" w:type="dxa"/>
            <w:shd w:val="clear" w:color="auto" w:fill="auto"/>
          </w:tcPr>
          <w:p w14:paraId="2C772E8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w:t>
            </w:r>
          </w:p>
        </w:tc>
        <w:tc>
          <w:tcPr>
            <w:tcW w:w="1468" w:type="dxa"/>
            <w:shd w:val="clear" w:color="auto" w:fill="auto"/>
          </w:tcPr>
          <w:p w14:paraId="734062A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29,3</w:t>
            </w:r>
          </w:p>
        </w:tc>
      </w:tr>
      <w:tr w:rsidR="005D39FC" w:rsidRPr="00847694" w14:paraId="5E163AD0" w14:textId="77777777" w:rsidTr="00280122">
        <w:tc>
          <w:tcPr>
            <w:tcW w:w="3302" w:type="dxa"/>
            <w:shd w:val="clear" w:color="auto" w:fill="auto"/>
          </w:tcPr>
          <w:p w14:paraId="4181547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Neumonías </w:t>
            </w:r>
          </w:p>
        </w:tc>
        <w:tc>
          <w:tcPr>
            <w:tcW w:w="1395" w:type="dxa"/>
            <w:shd w:val="clear" w:color="auto" w:fill="auto"/>
          </w:tcPr>
          <w:p w14:paraId="1992D7D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436" w:type="dxa"/>
            <w:shd w:val="clear" w:color="auto" w:fill="auto"/>
          </w:tcPr>
          <w:p w14:paraId="316F0ED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16,4</w:t>
            </w:r>
          </w:p>
        </w:tc>
        <w:tc>
          <w:tcPr>
            <w:tcW w:w="1366" w:type="dxa"/>
            <w:shd w:val="clear" w:color="auto" w:fill="auto"/>
          </w:tcPr>
          <w:p w14:paraId="0C98859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w:t>
            </w:r>
          </w:p>
        </w:tc>
        <w:tc>
          <w:tcPr>
            <w:tcW w:w="1468" w:type="dxa"/>
            <w:shd w:val="clear" w:color="auto" w:fill="auto"/>
          </w:tcPr>
          <w:p w14:paraId="524938D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21,9</w:t>
            </w:r>
          </w:p>
        </w:tc>
      </w:tr>
      <w:tr w:rsidR="005D39FC" w:rsidRPr="00847694" w14:paraId="0AD5DFBA" w14:textId="77777777" w:rsidTr="00280122">
        <w:tc>
          <w:tcPr>
            <w:tcW w:w="3302" w:type="dxa"/>
            <w:shd w:val="clear" w:color="auto" w:fill="auto"/>
          </w:tcPr>
          <w:p w14:paraId="15DB2BEF"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Politrauma</w:t>
            </w:r>
            <w:proofErr w:type="spellEnd"/>
          </w:p>
        </w:tc>
        <w:tc>
          <w:tcPr>
            <w:tcW w:w="1395" w:type="dxa"/>
            <w:shd w:val="clear" w:color="auto" w:fill="auto"/>
          </w:tcPr>
          <w:p w14:paraId="143138A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436" w:type="dxa"/>
            <w:shd w:val="clear" w:color="auto" w:fill="auto"/>
          </w:tcPr>
          <w:p w14:paraId="3F574D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12,0</w:t>
            </w:r>
          </w:p>
        </w:tc>
        <w:tc>
          <w:tcPr>
            <w:tcW w:w="1366" w:type="dxa"/>
            <w:shd w:val="clear" w:color="auto" w:fill="auto"/>
          </w:tcPr>
          <w:p w14:paraId="135000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468" w:type="dxa"/>
            <w:shd w:val="clear" w:color="auto" w:fill="auto"/>
          </w:tcPr>
          <w:p w14:paraId="7F235DE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14,6</w:t>
            </w:r>
          </w:p>
        </w:tc>
      </w:tr>
      <w:tr w:rsidR="005D39FC" w:rsidRPr="00847694" w14:paraId="6E2EF32B" w14:textId="77777777" w:rsidTr="00280122">
        <w:tc>
          <w:tcPr>
            <w:tcW w:w="3302" w:type="dxa"/>
            <w:shd w:val="clear" w:color="auto" w:fill="auto"/>
          </w:tcPr>
          <w:p w14:paraId="49F4ABA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Bronquiolitis </w:t>
            </w:r>
          </w:p>
        </w:tc>
        <w:tc>
          <w:tcPr>
            <w:tcW w:w="1395" w:type="dxa"/>
            <w:shd w:val="clear" w:color="auto" w:fill="auto"/>
          </w:tcPr>
          <w:p w14:paraId="4A68F6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w:t>
            </w:r>
          </w:p>
        </w:tc>
        <w:tc>
          <w:tcPr>
            <w:tcW w:w="1436" w:type="dxa"/>
            <w:shd w:val="clear" w:color="auto" w:fill="auto"/>
          </w:tcPr>
          <w:p w14:paraId="37D058C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17,9</w:t>
            </w:r>
          </w:p>
        </w:tc>
        <w:tc>
          <w:tcPr>
            <w:tcW w:w="1366" w:type="dxa"/>
            <w:shd w:val="clear" w:color="auto" w:fill="auto"/>
          </w:tcPr>
          <w:p w14:paraId="4EEBC43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468" w:type="dxa"/>
            <w:shd w:val="clear" w:color="auto" w:fill="auto"/>
          </w:tcPr>
          <w:p w14:paraId="45D3ECC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29D2F9FB" w14:textId="77777777" w:rsidTr="00280122">
        <w:tc>
          <w:tcPr>
            <w:tcW w:w="3302" w:type="dxa"/>
            <w:shd w:val="clear" w:color="auto" w:fill="auto"/>
          </w:tcPr>
          <w:p w14:paraId="1A339BE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Intoxicación</w:t>
            </w:r>
          </w:p>
        </w:tc>
        <w:tc>
          <w:tcPr>
            <w:tcW w:w="1395" w:type="dxa"/>
            <w:shd w:val="clear" w:color="auto" w:fill="auto"/>
          </w:tcPr>
          <w:p w14:paraId="48F0BA5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436" w:type="dxa"/>
            <w:shd w:val="clear" w:color="auto" w:fill="auto"/>
          </w:tcPr>
          <w:p w14:paraId="5628A79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5,9</w:t>
            </w:r>
          </w:p>
        </w:tc>
        <w:tc>
          <w:tcPr>
            <w:tcW w:w="1366" w:type="dxa"/>
            <w:shd w:val="clear" w:color="auto" w:fill="auto"/>
          </w:tcPr>
          <w:p w14:paraId="70B32B5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68" w:type="dxa"/>
            <w:shd w:val="clear" w:color="auto" w:fill="auto"/>
          </w:tcPr>
          <w:p w14:paraId="2492ABB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101F9F92" w14:textId="77777777" w:rsidTr="00280122">
        <w:tc>
          <w:tcPr>
            <w:tcW w:w="3302" w:type="dxa"/>
            <w:shd w:val="clear" w:color="auto" w:fill="auto"/>
          </w:tcPr>
          <w:p w14:paraId="1DCCCB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Estatus convulsivo </w:t>
            </w:r>
          </w:p>
        </w:tc>
        <w:tc>
          <w:tcPr>
            <w:tcW w:w="1395" w:type="dxa"/>
            <w:shd w:val="clear" w:color="auto" w:fill="auto"/>
          </w:tcPr>
          <w:p w14:paraId="54B64B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7074D87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4DA220B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w:t>
            </w:r>
          </w:p>
        </w:tc>
        <w:tc>
          <w:tcPr>
            <w:tcW w:w="1468" w:type="dxa"/>
            <w:shd w:val="clear" w:color="auto" w:fill="auto"/>
          </w:tcPr>
          <w:p w14:paraId="5FCE805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0,0</w:t>
            </w:r>
          </w:p>
        </w:tc>
      </w:tr>
      <w:tr w:rsidR="005D39FC" w:rsidRPr="00847694" w14:paraId="60CC2A08" w14:textId="77777777" w:rsidTr="00280122">
        <w:tc>
          <w:tcPr>
            <w:tcW w:w="3302" w:type="dxa"/>
            <w:shd w:val="clear" w:color="auto" w:fill="auto"/>
          </w:tcPr>
          <w:p w14:paraId="28395C7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Meningitis</w:t>
            </w:r>
            <w:r w:rsidR="00280122" w:rsidRPr="00847694">
              <w:rPr>
                <w:rFonts w:ascii="Arial" w:hAnsi="Arial" w:cs="Arial"/>
                <w:sz w:val="24"/>
                <w:szCs w:val="24"/>
              </w:rPr>
              <w:t xml:space="preserve"> bacteriana</w:t>
            </w:r>
          </w:p>
        </w:tc>
        <w:tc>
          <w:tcPr>
            <w:tcW w:w="1395" w:type="dxa"/>
            <w:shd w:val="clear" w:color="auto" w:fill="auto"/>
          </w:tcPr>
          <w:p w14:paraId="3B9CEC1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0E1A044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1723BE9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468" w:type="dxa"/>
            <w:shd w:val="clear" w:color="auto" w:fill="auto"/>
          </w:tcPr>
          <w:p w14:paraId="515263D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w:t>
            </w:r>
          </w:p>
        </w:tc>
      </w:tr>
      <w:tr w:rsidR="005D39FC" w:rsidRPr="00847694" w14:paraId="5EB27C5E" w14:textId="77777777" w:rsidTr="00280122">
        <w:tc>
          <w:tcPr>
            <w:tcW w:w="3302" w:type="dxa"/>
            <w:shd w:val="clear" w:color="auto" w:fill="auto"/>
          </w:tcPr>
          <w:p w14:paraId="13755E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Insuficiencia cardiaca </w:t>
            </w:r>
          </w:p>
        </w:tc>
        <w:tc>
          <w:tcPr>
            <w:tcW w:w="1395" w:type="dxa"/>
            <w:shd w:val="clear" w:color="auto" w:fill="auto"/>
          </w:tcPr>
          <w:p w14:paraId="18B0AC2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4CC96D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666B278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w:t>
            </w:r>
          </w:p>
        </w:tc>
        <w:tc>
          <w:tcPr>
            <w:tcW w:w="1468" w:type="dxa"/>
            <w:shd w:val="clear" w:color="auto" w:fill="auto"/>
          </w:tcPr>
          <w:p w14:paraId="37D76E6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0,0</w:t>
            </w:r>
          </w:p>
        </w:tc>
      </w:tr>
      <w:tr w:rsidR="005D39FC" w:rsidRPr="00847694" w14:paraId="1770EC66" w14:textId="77777777" w:rsidTr="00280122">
        <w:tc>
          <w:tcPr>
            <w:tcW w:w="3302" w:type="dxa"/>
            <w:shd w:val="clear" w:color="auto" w:fill="auto"/>
          </w:tcPr>
          <w:p w14:paraId="005A090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Ahogamiento</w:t>
            </w:r>
            <w:r w:rsidR="00280122" w:rsidRPr="00847694">
              <w:rPr>
                <w:rFonts w:ascii="Arial" w:hAnsi="Arial" w:cs="Arial"/>
                <w:sz w:val="24"/>
                <w:szCs w:val="24"/>
              </w:rPr>
              <w:t xml:space="preserve"> incompleto </w:t>
            </w:r>
          </w:p>
        </w:tc>
        <w:tc>
          <w:tcPr>
            <w:tcW w:w="1395" w:type="dxa"/>
            <w:shd w:val="clear" w:color="auto" w:fill="auto"/>
          </w:tcPr>
          <w:p w14:paraId="1919141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36" w:type="dxa"/>
            <w:shd w:val="clear" w:color="auto" w:fill="auto"/>
          </w:tcPr>
          <w:p w14:paraId="7224287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3,0</w:t>
            </w:r>
          </w:p>
        </w:tc>
        <w:tc>
          <w:tcPr>
            <w:tcW w:w="1366" w:type="dxa"/>
            <w:shd w:val="clear" w:color="auto" w:fill="auto"/>
          </w:tcPr>
          <w:p w14:paraId="70326130"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68" w:type="dxa"/>
            <w:shd w:val="clear" w:color="auto" w:fill="auto"/>
          </w:tcPr>
          <w:p w14:paraId="57C764C0"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75707329" w14:textId="77777777" w:rsidTr="00280122">
        <w:tc>
          <w:tcPr>
            <w:tcW w:w="3302" w:type="dxa"/>
            <w:shd w:val="clear" w:color="auto" w:fill="auto"/>
          </w:tcPr>
          <w:p w14:paraId="6229C5F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Otras </w:t>
            </w:r>
          </w:p>
        </w:tc>
        <w:tc>
          <w:tcPr>
            <w:tcW w:w="1395" w:type="dxa"/>
            <w:shd w:val="clear" w:color="auto" w:fill="auto"/>
          </w:tcPr>
          <w:p w14:paraId="779B93E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436" w:type="dxa"/>
            <w:shd w:val="clear" w:color="auto" w:fill="auto"/>
          </w:tcPr>
          <w:p w14:paraId="2686E21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8,9</w:t>
            </w:r>
          </w:p>
        </w:tc>
        <w:tc>
          <w:tcPr>
            <w:tcW w:w="1366" w:type="dxa"/>
            <w:shd w:val="clear" w:color="auto" w:fill="auto"/>
          </w:tcPr>
          <w:p w14:paraId="1F9C2A8E"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468" w:type="dxa"/>
            <w:shd w:val="clear" w:color="auto" w:fill="auto"/>
          </w:tcPr>
          <w:p w14:paraId="451944C8"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2,4</w:t>
            </w:r>
          </w:p>
        </w:tc>
      </w:tr>
      <w:tr w:rsidR="005D39FC" w:rsidRPr="00847694" w14:paraId="1D750301" w14:textId="77777777" w:rsidTr="00280122">
        <w:tc>
          <w:tcPr>
            <w:tcW w:w="3302" w:type="dxa"/>
            <w:shd w:val="clear" w:color="auto" w:fill="auto"/>
          </w:tcPr>
          <w:p w14:paraId="75FEE9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Total </w:t>
            </w:r>
          </w:p>
        </w:tc>
        <w:tc>
          <w:tcPr>
            <w:tcW w:w="1395" w:type="dxa"/>
            <w:shd w:val="clear" w:color="auto" w:fill="auto"/>
          </w:tcPr>
          <w:p w14:paraId="4F4431C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67</w:t>
            </w:r>
          </w:p>
        </w:tc>
        <w:tc>
          <w:tcPr>
            <w:tcW w:w="1436" w:type="dxa"/>
            <w:shd w:val="clear" w:color="auto" w:fill="auto"/>
          </w:tcPr>
          <w:p w14:paraId="06373FD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100</w:t>
            </w:r>
          </w:p>
        </w:tc>
        <w:tc>
          <w:tcPr>
            <w:tcW w:w="1366" w:type="dxa"/>
            <w:shd w:val="clear" w:color="auto" w:fill="auto"/>
          </w:tcPr>
          <w:p w14:paraId="1099080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41</w:t>
            </w:r>
          </w:p>
        </w:tc>
        <w:tc>
          <w:tcPr>
            <w:tcW w:w="1468" w:type="dxa"/>
            <w:shd w:val="clear" w:color="auto" w:fill="auto"/>
          </w:tcPr>
          <w:p w14:paraId="59D6B89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61,2</w:t>
            </w:r>
          </w:p>
        </w:tc>
      </w:tr>
    </w:tbl>
    <w:p w14:paraId="2D00F80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Fuente:</w:t>
      </w:r>
      <w:r w:rsidRPr="00847694">
        <w:rPr>
          <w:rFonts w:ascii="Arial" w:hAnsi="Arial" w:cs="Arial"/>
          <w:sz w:val="24"/>
          <w:szCs w:val="24"/>
        </w:rPr>
        <w:t xml:space="preserve"> Historia clínica </w:t>
      </w:r>
    </w:p>
    <w:p w14:paraId="19382D5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En la Tabla 3, infección según los grupos etarios y sexo, se observó que de los 41 pacientes que </w:t>
      </w:r>
      <w:r w:rsidR="00951814" w:rsidRPr="00847694">
        <w:rPr>
          <w:rFonts w:ascii="Arial" w:hAnsi="Arial" w:cs="Arial"/>
          <w:sz w:val="24"/>
          <w:szCs w:val="24"/>
        </w:rPr>
        <w:t>adquirieron NAV, hubo predominio</w:t>
      </w:r>
      <w:r w:rsidRPr="00847694">
        <w:rPr>
          <w:rFonts w:ascii="Arial" w:hAnsi="Arial" w:cs="Arial"/>
          <w:sz w:val="24"/>
          <w:szCs w:val="24"/>
        </w:rPr>
        <w:t xml:space="preserve"> de menores de 1 años 12 (29,3%). Siendo el mayor número de casos del sexo masculino con 27 pacientes (65,8%).   </w:t>
      </w:r>
    </w:p>
    <w:p w14:paraId="1B31163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Tabla 3. NAV según edad y sexo. </w:t>
      </w:r>
    </w:p>
    <w:tbl>
      <w:tblPr>
        <w:tblStyle w:val="Tablaconcuadrcula1"/>
        <w:tblW w:w="5874" w:type="dxa"/>
        <w:tblLook w:val="04A0" w:firstRow="1" w:lastRow="0" w:firstColumn="1" w:lastColumn="0" w:noHBand="0" w:noVBand="1"/>
      </w:tblPr>
      <w:tblGrid>
        <w:gridCol w:w="2439"/>
        <w:gridCol w:w="673"/>
        <w:gridCol w:w="1032"/>
        <w:gridCol w:w="674"/>
        <w:gridCol w:w="1056"/>
      </w:tblGrid>
      <w:tr w:rsidR="005D39FC" w:rsidRPr="00847694" w14:paraId="70144C11" w14:textId="77777777">
        <w:tc>
          <w:tcPr>
            <w:tcW w:w="2440" w:type="dxa"/>
            <w:vMerge w:val="restart"/>
            <w:shd w:val="clear" w:color="auto" w:fill="auto"/>
          </w:tcPr>
          <w:p w14:paraId="452CFB4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Edad </w:t>
            </w:r>
          </w:p>
        </w:tc>
        <w:tc>
          <w:tcPr>
            <w:tcW w:w="1705" w:type="dxa"/>
            <w:gridSpan w:val="2"/>
            <w:shd w:val="clear" w:color="auto" w:fill="auto"/>
          </w:tcPr>
          <w:p w14:paraId="69B032A6"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Femenino</w:t>
            </w:r>
          </w:p>
        </w:tc>
        <w:tc>
          <w:tcPr>
            <w:tcW w:w="1729" w:type="dxa"/>
            <w:gridSpan w:val="2"/>
            <w:shd w:val="clear" w:color="auto" w:fill="auto"/>
          </w:tcPr>
          <w:p w14:paraId="2793E711"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Masculino</w:t>
            </w:r>
          </w:p>
        </w:tc>
      </w:tr>
      <w:tr w:rsidR="005D39FC" w:rsidRPr="00847694" w14:paraId="07E9923B" w14:textId="77777777">
        <w:tc>
          <w:tcPr>
            <w:tcW w:w="2440" w:type="dxa"/>
            <w:vMerge/>
            <w:shd w:val="clear" w:color="auto" w:fill="auto"/>
          </w:tcPr>
          <w:p w14:paraId="55B720A9" w14:textId="77777777" w:rsidR="005D39FC" w:rsidRPr="00847694" w:rsidRDefault="005D39FC" w:rsidP="00992A0D">
            <w:pPr>
              <w:spacing w:after="0" w:line="360" w:lineRule="auto"/>
              <w:jc w:val="both"/>
              <w:rPr>
                <w:rFonts w:ascii="Arial" w:hAnsi="Arial" w:cs="Arial"/>
                <w:b/>
                <w:sz w:val="24"/>
                <w:szCs w:val="24"/>
              </w:rPr>
            </w:pPr>
          </w:p>
        </w:tc>
        <w:tc>
          <w:tcPr>
            <w:tcW w:w="673" w:type="dxa"/>
            <w:shd w:val="clear" w:color="auto" w:fill="auto"/>
          </w:tcPr>
          <w:p w14:paraId="6D6CD03A"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031" w:type="dxa"/>
            <w:shd w:val="clear" w:color="auto" w:fill="auto"/>
          </w:tcPr>
          <w:p w14:paraId="027D434D"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c>
          <w:tcPr>
            <w:tcW w:w="674" w:type="dxa"/>
            <w:shd w:val="clear" w:color="auto" w:fill="auto"/>
          </w:tcPr>
          <w:p w14:paraId="1A8B88C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056" w:type="dxa"/>
            <w:shd w:val="clear" w:color="auto" w:fill="auto"/>
          </w:tcPr>
          <w:p w14:paraId="760A65A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2F558FB5" w14:textId="77777777">
        <w:tc>
          <w:tcPr>
            <w:tcW w:w="2440" w:type="dxa"/>
            <w:shd w:val="clear" w:color="auto" w:fill="auto"/>
          </w:tcPr>
          <w:p w14:paraId="269B928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Menor de un año</w:t>
            </w:r>
          </w:p>
        </w:tc>
        <w:tc>
          <w:tcPr>
            <w:tcW w:w="673" w:type="dxa"/>
            <w:shd w:val="clear" w:color="auto" w:fill="auto"/>
          </w:tcPr>
          <w:p w14:paraId="3950847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031" w:type="dxa"/>
            <w:shd w:val="clear" w:color="auto" w:fill="auto"/>
          </w:tcPr>
          <w:p w14:paraId="60F6405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c>
          <w:tcPr>
            <w:tcW w:w="674" w:type="dxa"/>
            <w:shd w:val="clear" w:color="auto" w:fill="auto"/>
          </w:tcPr>
          <w:p w14:paraId="620E25A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056" w:type="dxa"/>
            <w:shd w:val="clear" w:color="auto" w:fill="auto"/>
          </w:tcPr>
          <w:p w14:paraId="53C7B41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6FAAE6CB" w14:textId="77777777">
        <w:tc>
          <w:tcPr>
            <w:tcW w:w="2440" w:type="dxa"/>
            <w:shd w:val="clear" w:color="auto" w:fill="auto"/>
          </w:tcPr>
          <w:p w14:paraId="0076DE1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 a 4 años </w:t>
            </w:r>
          </w:p>
        </w:tc>
        <w:tc>
          <w:tcPr>
            <w:tcW w:w="673" w:type="dxa"/>
            <w:shd w:val="clear" w:color="auto" w:fill="auto"/>
          </w:tcPr>
          <w:p w14:paraId="6B31ADF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031" w:type="dxa"/>
            <w:shd w:val="clear" w:color="auto" w:fill="auto"/>
          </w:tcPr>
          <w:p w14:paraId="6BEC496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c>
          <w:tcPr>
            <w:tcW w:w="674" w:type="dxa"/>
            <w:shd w:val="clear" w:color="auto" w:fill="auto"/>
          </w:tcPr>
          <w:p w14:paraId="62C9DED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056" w:type="dxa"/>
            <w:shd w:val="clear" w:color="auto" w:fill="auto"/>
          </w:tcPr>
          <w:p w14:paraId="7576F53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14,6</w:t>
            </w:r>
          </w:p>
        </w:tc>
      </w:tr>
      <w:tr w:rsidR="005D39FC" w:rsidRPr="00847694" w14:paraId="392854BA" w14:textId="77777777">
        <w:tc>
          <w:tcPr>
            <w:tcW w:w="2440" w:type="dxa"/>
            <w:shd w:val="clear" w:color="auto" w:fill="auto"/>
          </w:tcPr>
          <w:p w14:paraId="0A64FE7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5 a 9 años </w:t>
            </w:r>
          </w:p>
        </w:tc>
        <w:tc>
          <w:tcPr>
            <w:tcW w:w="673" w:type="dxa"/>
            <w:shd w:val="clear" w:color="auto" w:fill="auto"/>
          </w:tcPr>
          <w:p w14:paraId="5F82294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031" w:type="dxa"/>
            <w:shd w:val="clear" w:color="auto" w:fill="auto"/>
          </w:tcPr>
          <w:p w14:paraId="1F75E4F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7,3</w:t>
            </w:r>
          </w:p>
        </w:tc>
        <w:tc>
          <w:tcPr>
            <w:tcW w:w="674" w:type="dxa"/>
            <w:shd w:val="clear" w:color="auto" w:fill="auto"/>
          </w:tcPr>
          <w:p w14:paraId="08DE2B6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056" w:type="dxa"/>
            <w:shd w:val="clear" w:color="auto" w:fill="auto"/>
          </w:tcPr>
          <w:p w14:paraId="4E33ED6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7,3</w:t>
            </w:r>
          </w:p>
        </w:tc>
      </w:tr>
      <w:tr w:rsidR="005D39FC" w:rsidRPr="00847694" w14:paraId="371B1463" w14:textId="77777777">
        <w:tc>
          <w:tcPr>
            <w:tcW w:w="2440" w:type="dxa"/>
            <w:shd w:val="clear" w:color="auto" w:fill="auto"/>
          </w:tcPr>
          <w:p w14:paraId="5B472D2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10 a 14 años </w:t>
            </w:r>
          </w:p>
        </w:tc>
        <w:tc>
          <w:tcPr>
            <w:tcW w:w="673" w:type="dxa"/>
            <w:shd w:val="clear" w:color="auto" w:fill="auto"/>
          </w:tcPr>
          <w:p w14:paraId="549BF2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031" w:type="dxa"/>
            <w:shd w:val="clear" w:color="auto" w:fill="auto"/>
          </w:tcPr>
          <w:p w14:paraId="7DC1870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w:t>
            </w:r>
          </w:p>
        </w:tc>
        <w:tc>
          <w:tcPr>
            <w:tcW w:w="674" w:type="dxa"/>
            <w:shd w:val="clear" w:color="auto" w:fill="auto"/>
          </w:tcPr>
          <w:p w14:paraId="04667AA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w:t>
            </w:r>
          </w:p>
        </w:tc>
        <w:tc>
          <w:tcPr>
            <w:tcW w:w="1056" w:type="dxa"/>
            <w:shd w:val="clear" w:color="auto" w:fill="auto"/>
          </w:tcPr>
          <w:p w14:paraId="6A7C216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12,2</w:t>
            </w:r>
          </w:p>
        </w:tc>
      </w:tr>
      <w:tr w:rsidR="005D39FC" w:rsidRPr="00847694" w14:paraId="22C06D9B" w14:textId="77777777">
        <w:tc>
          <w:tcPr>
            <w:tcW w:w="2440" w:type="dxa"/>
            <w:shd w:val="clear" w:color="auto" w:fill="auto"/>
          </w:tcPr>
          <w:p w14:paraId="24E9DFE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15 a 18 años </w:t>
            </w:r>
          </w:p>
        </w:tc>
        <w:tc>
          <w:tcPr>
            <w:tcW w:w="673" w:type="dxa"/>
            <w:shd w:val="clear" w:color="auto" w:fill="auto"/>
          </w:tcPr>
          <w:p w14:paraId="3B3E59E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031" w:type="dxa"/>
            <w:shd w:val="clear" w:color="auto" w:fill="auto"/>
          </w:tcPr>
          <w:p w14:paraId="620C08B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c>
          <w:tcPr>
            <w:tcW w:w="674" w:type="dxa"/>
            <w:shd w:val="clear" w:color="auto" w:fill="auto"/>
          </w:tcPr>
          <w:p w14:paraId="02B698B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w:t>
            </w:r>
          </w:p>
        </w:tc>
        <w:tc>
          <w:tcPr>
            <w:tcW w:w="1056" w:type="dxa"/>
            <w:shd w:val="clear" w:color="auto" w:fill="auto"/>
          </w:tcPr>
          <w:p w14:paraId="320C73B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12,2</w:t>
            </w:r>
          </w:p>
        </w:tc>
      </w:tr>
      <w:tr w:rsidR="005D39FC" w:rsidRPr="00847694" w14:paraId="00CBB803" w14:textId="77777777">
        <w:tc>
          <w:tcPr>
            <w:tcW w:w="2440" w:type="dxa"/>
            <w:shd w:val="clear" w:color="auto" w:fill="auto"/>
          </w:tcPr>
          <w:p w14:paraId="4B39A54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Total </w:t>
            </w:r>
          </w:p>
        </w:tc>
        <w:tc>
          <w:tcPr>
            <w:tcW w:w="673" w:type="dxa"/>
            <w:shd w:val="clear" w:color="auto" w:fill="auto"/>
          </w:tcPr>
          <w:p w14:paraId="7D868A0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w:t>
            </w:r>
          </w:p>
        </w:tc>
        <w:tc>
          <w:tcPr>
            <w:tcW w:w="1031" w:type="dxa"/>
            <w:shd w:val="clear" w:color="auto" w:fill="auto"/>
          </w:tcPr>
          <w:p w14:paraId="2D6B1F3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34,2</w:t>
            </w:r>
          </w:p>
        </w:tc>
        <w:tc>
          <w:tcPr>
            <w:tcW w:w="674" w:type="dxa"/>
            <w:shd w:val="clear" w:color="auto" w:fill="auto"/>
          </w:tcPr>
          <w:p w14:paraId="0198680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27</w:t>
            </w:r>
          </w:p>
        </w:tc>
        <w:tc>
          <w:tcPr>
            <w:tcW w:w="1056" w:type="dxa"/>
            <w:shd w:val="clear" w:color="auto" w:fill="auto"/>
          </w:tcPr>
          <w:p w14:paraId="4EDC9EF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65,8</w:t>
            </w:r>
          </w:p>
        </w:tc>
      </w:tr>
    </w:tbl>
    <w:p w14:paraId="225F0C3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 xml:space="preserve">Fuente: </w:t>
      </w:r>
      <w:r w:rsidRPr="00847694">
        <w:rPr>
          <w:rFonts w:ascii="Arial" w:hAnsi="Arial" w:cs="Arial"/>
          <w:sz w:val="24"/>
          <w:szCs w:val="24"/>
        </w:rPr>
        <w:t xml:space="preserve">Historia clínica </w:t>
      </w:r>
    </w:p>
    <w:p w14:paraId="3363FAD0" w14:textId="67CDBC0E" w:rsidR="005D39FC" w:rsidRPr="00E377C9" w:rsidRDefault="00BF1670" w:rsidP="00992A0D">
      <w:pPr>
        <w:spacing w:after="0" w:line="360" w:lineRule="auto"/>
        <w:jc w:val="both"/>
        <w:rPr>
          <w:rFonts w:ascii="Arial" w:hAnsi="Arial" w:cs="Arial"/>
          <w:color w:val="FFC000" w:themeColor="accent4"/>
          <w:sz w:val="24"/>
          <w:szCs w:val="24"/>
        </w:rPr>
      </w:pPr>
      <w:r w:rsidRPr="00847694">
        <w:rPr>
          <w:rFonts w:ascii="Arial" w:hAnsi="Arial" w:cs="Arial"/>
          <w:sz w:val="24"/>
          <w:szCs w:val="24"/>
        </w:rPr>
        <w:t xml:space="preserve"> Los gérmenes Gram negativos fueron los má</w:t>
      </w:r>
      <w:r w:rsidR="00C567B4" w:rsidRPr="00847694">
        <w:rPr>
          <w:rFonts w:ascii="Arial" w:hAnsi="Arial" w:cs="Arial"/>
          <w:sz w:val="24"/>
          <w:szCs w:val="24"/>
        </w:rPr>
        <w:t>s aislados, predominando Pseudo</w:t>
      </w:r>
      <w:r w:rsidRPr="00847694">
        <w:rPr>
          <w:rFonts w:ascii="Arial" w:hAnsi="Arial" w:cs="Arial"/>
          <w:sz w:val="24"/>
          <w:szCs w:val="24"/>
        </w:rPr>
        <w:t xml:space="preserve">monas </w:t>
      </w:r>
      <w:proofErr w:type="spellStart"/>
      <w:r w:rsidRPr="00847694">
        <w:rPr>
          <w:rFonts w:ascii="Arial" w:hAnsi="Arial" w:cs="Arial"/>
          <w:sz w:val="24"/>
          <w:szCs w:val="24"/>
        </w:rPr>
        <w:t>aeruginosa</w:t>
      </w:r>
      <w:proofErr w:type="spellEnd"/>
      <w:r w:rsidRPr="00847694">
        <w:rPr>
          <w:rFonts w:ascii="Arial" w:hAnsi="Arial" w:cs="Arial"/>
          <w:sz w:val="24"/>
          <w:szCs w:val="24"/>
        </w:rPr>
        <w:t xml:space="preserve">, bacterias no fermentadoras (BNF) y </w:t>
      </w:r>
      <w:proofErr w:type="spellStart"/>
      <w:r w:rsidRPr="00847694">
        <w:rPr>
          <w:rFonts w:ascii="Arial" w:hAnsi="Arial" w:cs="Arial"/>
          <w:sz w:val="24"/>
          <w:szCs w:val="24"/>
        </w:rPr>
        <w:t>Enterobactersp</w:t>
      </w:r>
      <w:proofErr w:type="spellEnd"/>
      <w:r w:rsidRPr="00847694">
        <w:rPr>
          <w:rFonts w:ascii="Arial" w:hAnsi="Arial" w:cs="Arial"/>
          <w:sz w:val="24"/>
          <w:szCs w:val="24"/>
        </w:rPr>
        <w:t xml:space="preserve">, </w:t>
      </w:r>
      <w:proofErr w:type="spellStart"/>
      <w:r w:rsidRPr="00847694">
        <w:rPr>
          <w:rFonts w:ascii="Arial" w:hAnsi="Arial" w:cs="Arial"/>
          <w:sz w:val="24"/>
          <w:szCs w:val="24"/>
        </w:rPr>
        <w:t>Staphylococcus</w:t>
      </w:r>
      <w:proofErr w:type="spellEnd"/>
      <w:r w:rsidR="00A90DC4" w:rsidRPr="00847694">
        <w:rPr>
          <w:rFonts w:ascii="Arial" w:hAnsi="Arial" w:cs="Arial"/>
          <w:sz w:val="24"/>
          <w:szCs w:val="24"/>
        </w:rPr>
        <w:t xml:space="preserve"> </w:t>
      </w:r>
      <w:proofErr w:type="spellStart"/>
      <w:r w:rsidRPr="00847694">
        <w:rPr>
          <w:rFonts w:ascii="Arial" w:hAnsi="Arial" w:cs="Arial"/>
          <w:sz w:val="24"/>
          <w:szCs w:val="24"/>
        </w:rPr>
        <w:t>aureus</w:t>
      </w:r>
      <w:proofErr w:type="spellEnd"/>
      <w:r w:rsidRPr="00847694">
        <w:rPr>
          <w:rFonts w:ascii="Arial" w:hAnsi="Arial" w:cs="Arial"/>
          <w:sz w:val="24"/>
          <w:szCs w:val="24"/>
        </w:rPr>
        <w:t xml:space="preserve"> y </w:t>
      </w:r>
      <w:proofErr w:type="spellStart"/>
      <w:r w:rsidRPr="00847694">
        <w:rPr>
          <w:rFonts w:ascii="Arial" w:hAnsi="Arial" w:cs="Arial"/>
          <w:sz w:val="24"/>
          <w:szCs w:val="24"/>
        </w:rPr>
        <w:t>epidermidis</w:t>
      </w:r>
      <w:proofErr w:type="spellEnd"/>
      <w:r w:rsidRPr="00847694">
        <w:rPr>
          <w:rFonts w:ascii="Arial" w:hAnsi="Arial" w:cs="Arial"/>
          <w:sz w:val="24"/>
          <w:szCs w:val="24"/>
        </w:rPr>
        <w:t xml:space="preserve"> fueron los Gram positivos encontrados. </w:t>
      </w:r>
      <w:r w:rsidR="00420858" w:rsidRPr="00E377C9">
        <w:rPr>
          <w:rFonts w:ascii="Arial" w:hAnsi="Arial" w:cs="Arial"/>
          <w:color w:val="FFC000" w:themeColor="accent4"/>
          <w:sz w:val="24"/>
          <w:szCs w:val="24"/>
        </w:rPr>
        <w:t xml:space="preserve">Coincidiendo con el mapa microbiano del servicio UCIP, donde los gérmenes </w:t>
      </w:r>
      <w:r w:rsidR="00420858" w:rsidRPr="00E377C9">
        <w:rPr>
          <w:rFonts w:ascii="Arial" w:hAnsi="Arial" w:cs="Arial"/>
          <w:color w:val="FFC000" w:themeColor="accent4"/>
          <w:sz w:val="24"/>
          <w:szCs w:val="24"/>
        </w:rPr>
        <w:lastRenderedPageBreak/>
        <w:t>predominante so</w:t>
      </w:r>
      <w:r w:rsidR="00A90DC4" w:rsidRPr="00E377C9">
        <w:rPr>
          <w:rFonts w:ascii="Arial" w:hAnsi="Arial" w:cs="Arial"/>
          <w:color w:val="FFC000" w:themeColor="accent4"/>
          <w:sz w:val="24"/>
          <w:szCs w:val="24"/>
        </w:rPr>
        <w:t xml:space="preserve">n los gran negativos (Pseudomonas </w:t>
      </w:r>
      <w:proofErr w:type="spellStart"/>
      <w:r w:rsidR="00A90DC4" w:rsidRPr="00E377C9">
        <w:rPr>
          <w:rFonts w:ascii="Arial" w:hAnsi="Arial" w:cs="Arial"/>
          <w:color w:val="FFC000" w:themeColor="accent4"/>
          <w:sz w:val="24"/>
          <w:szCs w:val="24"/>
        </w:rPr>
        <w:t>aeruginosa</w:t>
      </w:r>
      <w:proofErr w:type="spellEnd"/>
      <w:r w:rsidR="00A90DC4" w:rsidRPr="00E377C9">
        <w:rPr>
          <w:rFonts w:ascii="Arial" w:hAnsi="Arial" w:cs="Arial"/>
          <w:color w:val="FFC000" w:themeColor="accent4"/>
          <w:sz w:val="24"/>
          <w:szCs w:val="24"/>
        </w:rPr>
        <w:t xml:space="preserve">, </w:t>
      </w:r>
      <w:proofErr w:type="spellStart"/>
      <w:r w:rsidR="00A90DC4" w:rsidRPr="00E377C9">
        <w:rPr>
          <w:rFonts w:ascii="Arial" w:hAnsi="Arial" w:cs="Arial"/>
          <w:color w:val="FFC000" w:themeColor="accent4"/>
          <w:sz w:val="24"/>
          <w:szCs w:val="24"/>
        </w:rPr>
        <w:t>Klebsiella</w:t>
      </w:r>
      <w:proofErr w:type="spellEnd"/>
      <w:r w:rsidR="00A90DC4" w:rsidRPr="00E377C9">
        <w:rPr>
          <w:rFonts w:ascii="Arial" w:hAnsi="Arial" w:cs="Arial"/>
          <w:color w:val="FFC000" w:themeColor="accent4"/>
          <w:sz w:val="24"/>
          <w:szCs w:val="24"/>
        </w:rPr>
        <w:t xml:space="preserve">, </w:t>
      </w:r>
      <w:proofErr w:type="spellStart"/>
      <w:r w:rsidR="00A90DC4" w:rsidRPr="00E377C9">
        <w:rPr>
          <w:rFonts w:ascii="Arial" w:hAnsi="Arial" w:cs="Arial"/>
          <w:color w:val="FFC000" w:themeColor="accent4"/>
          <w:sz w:val="24"/>
          <w:szCs w:val="24"/>
        </w:rPr>
        <w:t>enterobactersp</w:t>
      </w:r>
      <w:proofErr w:type="spellEnd"/>
      <w:r w:rsidR="00420858" w:rsidRPr="00E377C9">
        <w:rPr>
          <w:rFonts w:ascii="Arial" w:hAnsi="Arial" w:cs="Arial"/>
          <w:color w:val="FFC000" w:themeColor="accent4"/>
          <w:sz w:val="24"/>
          <w:szCs w:val="24"/>
        </w:rPr>
        <w:t xml:space="preserve">) </w:t>
      </w:r>
      <w:r w:rsidRPr="00E377C9">
        <w:rPr>
          <w:rFonts w:ascii="Arial" w:hAnsi="Arial" w:cs="Arial"/>
          <w:color w:val="FFC000" w:themeColor="accent4"/>
          <w:sz w:val="24"/>
          <w:szCs w:val="24"/>
        </w:rPr>
        <w:t>(Tabla 5)</w:t>
      </w:r>
    </w:p>
    <w:p w14:paraId="1D99CD5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Tabla 4. Distribución según resultados microbiológicos  </w:t>
      </w:r>
    </w:p>
    <w:tbl>
      <w:tblPr>
        <w:tblStyle w:val="Tablaconcuadrcula1"/>
        <w:tblW w:w="6497" w:type="dxa"/>
        <w:tblLook w:val="04A0" w:firstRow="1" w:lastRow="0" w:firstColumn="1" w:lastColumn="0" w:noHBand="0" w:noVBand="1"/>
      </w:tblPr>
      <w:tblGrid>
        <w:gridCol w:w="3665"/>
        <w:gridCol w:w="1275"/>
        <w:gridCol w:w="1557"/>
      </w:tblGrid>
      <w:tr w:rsidR="005D39FC" w:rsidRPr="00847694" w14:paraId="7D7673B1" w14:textId="77777777" w:rsidTr="008C2FD8">
        <w:trPr>
          <w:trHeight w:val="547"/>
        </w:trPr>
        <w:tc>
          <w:tcPr>
            <w:tcW w:w="3665" w:type="dxa"/>
            <w:shd w:val="clear" w:color="auto" w:fill="auto"/>
          </w:tcPr>
          <w:p w14:paraId="3066BD7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Gérmenes </w:t>
            </w:r>
          </w:p>
        </w:tc>
        <w:tc>
          <w:tcPr>
            <w:tcW w:w="1275" w:type="dxa"/>
            <w:shd w:val="clear" w:color="auto" w:fill="auto"/>
          </w:tcPr>
          <w:p w14:paraId="7080157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557" w:type="dxa"/>
            <w:shd w:val="clear" w:color="auto" w:fill="auto"/>
          </w:tcPr>
          <w:p w14:paraId="7CC3C556"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5D6D8E2C" w14:textId="77777777" w:rsidTr="008C2FD8">
        <w:tc>
          <w:tcPr>
            <w:tcW w:w="3665" w:type="dxa"/>
            <w:shd w:val="clear" w:color="auto" w:fill="auto"/>
          </w:tcPr>
          <w:p w14:paraId="44414C74" w14:textId="577262B2" w:rsidR="005D39FC" w:rsidRPr="00847694" w:rsidRDefault="00BF1670" w:rsidP="00616F39">
            <w:pPr>
              <w:spacing w:after="0" w:line="360" w:lineRule="auto"/>
              <w:jc w:val="both"/>
              <w:rPr>
                <w:rFonts w:ascii="Arial" w:hAnsi="Arial" w:cs="Arial"/>
                <w:sz w:val="24"/>
                <w:szCs w:val="24"/>
              </w:rPr>
            </w:pPr>
            <w:proofErr w:type="spellStart"/>
            <w:r w:rsidRPr="00847694">
              <w:rPr>
                <w:rFonts w:ascii="Arial" w:hAnsi="Arial" w:cs="Arial"/>
                <w:sz w:val="24"/>
                <w:szCs w:val="24"/>
              </w:rPr>
              <w:t>Pseudomona</w:t>
            </w:r>
            <w:proofErr w:type="spellEnd"/>
            <w:r w:rsidR="00616F39" w:rsidRPr="00847694">
              <w:rPr>
                <w:rFonts w:ascii="Arial" w:hAnsi="Arial" w:cs="Arial"/>
                <w:sz w:val="24"/>
                <w:szCs w:val="24"/>
              </w:rPr>
              <w:t xml:space="preserve"> </w:t>
            </w:r>
            <w:proofErr w:type="spellStart"/>
            <w:r w:rsidR="00616F39" w:rsidRPr="00847694">
              <w:rPr>
                <w:rFonts w:ascii="Arial" w:hAnsi="Arial" w:cs="Arial"/>
                <w:sz w:val="24"/>
                <w:szCs w:val="24"/>
              </w:rPr>
              <w:t>a</w:t>
            </w:r>
            <w:r w:rsidRPr="00847694">
              <w:rPr>
                <w:rFonts w:ascii="Arial" w:hAnsi="Arial" w:cs="Arial"/>
                <w:sz w:val="24"/>
                <w:szCs w:val="24"/>
              </w:rPr>
              <w:t>eruginosa</w:t>
            </w:r>
            <w:proofErr w:type="spellEnd"/>
          </w:p>
        </w:tc>
        <w:tc>
          <w:tcPr>
            <w:tcW w:w="1275" w:type="dxa"/>
            <w:shd w:val="clear" w:color="auto" w:fill="auto"/>
          </w:tcPr>
          <w:p w14:paraId="181EE16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10</w:t>
            </w:r>
          </w:p>
        </w:tc>
        <w:tc>
          <w:tcPr>
            <w:tcW w:w="1557" w:type="dxa"/>
            <w:shd w:val="clear" w:color="auto" w:fill="auto"/>
          </w:tcPr>
          <w:p w14:paraId="73BAB98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24,4</w:t>
            </w:r>
          </w:p>
        </w:tc>
      </w:tr>
      <w:tr w:rsidR="005D39FC" w:rsidRPr="00847694" w14:paraId="673BF36C" w14:textId="77777777" w:rsidTr="008C2FD8">
        <w:tc>
          <w:tcPr>
            <w:tcW w:w="3665" w:type="dxa"/>
            <w:shd w:val="clear" w:color="auto" w:fill="auto"/>
          </w:tcPr>
          <w:p w14:paraId="4EF4052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B</w:t>
            </w:r>
            <w:r w:rsidR="008C2FD8" w:rsidRPr="00847694">
              <w:rPr>
                <w:rFonts w:ascii="Arial" w:hAnsi="Arial" w:cs="Arial"/>
                <w:sz w:val="24"/>
                <w:szCs w:val="24"/>
              </w:rPr>
              <w:t>acterias no fermentadoras</w:t>
            </w:r>
          </w:p>
        </w:tc>
        <w:tc>
          <w:tcPr>
            <w:tcW w:w="1275" w:type="dxa"/>
            <w:shd w:val="clear" w:color="auto" w:fill="auto"/>
          </w:tcPr>
          <w:p w14:paraId="02757FF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557" w:type="dxa"/>
            <w:shd w:val="clear" w:color="auto" w:fill="auto"/>
          </w:tcPr>
          <w:p w14:paraId="70BB947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407B32F0" w14:textId="77777777" w:rsidTr="008C2FD8">
        <w:tc>
          <w:tcPr>
            <w:tcW w:w="3665" w:type="dxa"/>
            <w:shd w:val="clear" w:color="auto" w:fill="auto"/>
          </w:tcPr>
          <w:p w14:paraId="01F664C2"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Enterobactersp</w:t>
            </w:r>
            <w:proofErr w:type="spellEnd"/>
          </w:p>
        </w:tc>
        <w:tc>
          <w:tcPr>
            <w:tcW w:w="1275" w:type="dxa"/>
            <w:shd w:val="clear" w:color="auto" w:fill="auto"/>
          </w:tcPr>
          <w:p w14:paraId="648416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w:t>
            </w:r>
          </w:p>
        </w:tc>
        <w:tc>
          <w:tcPr>
            <w:tcW w:w="1557" w:type="dxa"/>
            <w:shd w:val="clear" w:color="auto" w:fill="auto"/>
          </w:tcPr>
          <w:p w14:paraId="3A6E9C9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17,1</w:t>
            </w:r>
          </w:p>
        </w:tc>
      </w:tr>
      <w:tr w:rsidR="005D39FC" w:rsidRPr="00847694" w14:paraId="7A235105" w14:textId="77777777" w:rsidTr="008C2FD8">
        <w:tc>
          <w:tcPr>
            <w:tcW w:w="3665" w:type="dxa"/>
            <w:shd w:val="clear" w:color="auto" w:fill="auto"/>
          </w:tcPr>
          <w:p w14:paraId="515DFD59"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Stafilococosepidermidis</w:t>
            </w:r>
            <w:proofErr w:type="spellEnd"/>
          </w:p>
        </w:tc>
        <w:tc>
          <w:tcPr>
            <w:tcW w:w="1275" w:type="dxa"/>
            <w:shd w:val="clear" w:color="auto" w:fill="auto"/>
          </w:tcPr>
          <w:p w14:paraId="1DCD293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62B2A2F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1D0FB261" w14:textId="77777777" w:rsidTr="008C2FD8">
        <w:tc>
          <w:tcPr>
            <w:tcW w:w="3665" w:type="dxa"/>
            <w:shd w:val="clear" w:color="auto" w:fill="auto"/>
          </w:tcPr>
          <w:p w14:paraId="37E824D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Estafilococos  </w:t>
            </w:r>
            <w:proofErr w:type="spellStart"/>
            <w:r w:rsidRPr="00847694">
              <w:rPr>
                <w:rFonts w:ascii="Arial" w:hAnsi="Arial" w:cs="Arial"/>
                <w:sz w:val="24"/>
                <w:szCs w:val="24"/>
              </w:rPr>
              <w:t>aureus</w:t>
            </w:r>
            <w:proofErr w:type="spellEnd"/>
          </w:p>
        </w:tc>
        <w:tc>
          <w:tcPr>
            <w:tcW w:w="1275" w:type="dxa"/>
            <w:shd w:val="clear" w:color="auto" w:fill="auto"/>
          </w:tcPr>
          <w:p w14:paraId="5FDA98B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557" w:type="dxa"/>
            <w:shd w:val="clear" w:color="auto" w:fill="auto"/>
          </w:tcPr>
          <w:p w14:paraId="6022407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r>
      <w:tr w:rsidR="005D39FC" w:rsidRPr="00847694" w14:paraId="65E02960" w14:textId="77777777" w:rsidTr="008C2FD8">
        <w:tc>
          <w:tcPr>
            <w:tcW w:w="3665" w:type="dxa"/>
            <w:shd w:val="clear" w:color="auto" w:fill="auto"/>
          </w:tcPr>
          <w:p w14:paraId="7E3AFFF6"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E</w:t>
            </w:r>
            <w:r w:rsidR="008C2FD8" w:rsidRPr="00847694">
              <w:rPr>
                <w:rFonts w:ascii="Arial" w:hAnsi="Arial" w:cs="Arial"/>
                <w:sz w:val="24"/>
                <w:szCs w:val="24"/>
              </w:rPr>
              <w:t>s</w:t>
            </w:r>
            <w:r w:rsidRPr="00847694">
              <w:rPr>
                <w:rFonts w:ascii="Arial" w:hAnsi="Arial" w:cs="Arial"/>
                <w:sz w:val="24"/>
                <w:szCs w:val="24"/>
              </w:rPr>
              <w:t>cheric</w:t>
            </w:r>
            <w:r w:rsidR="008C2FD8" w:rsidRPr="00847694">
              <w:rPr>
                <w:rFonts w:ascii="Arial" w:hAnsi="Arial" w:cs="Arial"/>
                <w:sz w:val="24"/>
                <w:szCs w:val="24"/>
              </w:rPr>
              <w:t>h</w:t>
            </w:r>
            <w:r w:rsidRPr="00847694">
              <w:rPr>
                <w:rFonts w:ascii="Arial" w:hAnsi="Arial" w:cs="Arial"/>
                <w:sz w:val="24"/>
                <w:szCs w:val="24"/>
              </w:rPr>
              <w:t>acoli</w:t>
            </w:r>
            <w:proofErr w:type="spellEnd"/>
          </w:p>
        </w:tc>
        <w:tc>
          <w:tcPr>
            <w:tcW w:w="1275" w:type="dxa"/>
            <w:shd w:val="clear" w:color="auto" w:fill="auto"/>
          </w:tcPr>
          <w:p w14:paraId="387A809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4EA332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24807969" w14:textId="77777777" w:rsidTr="008C2FD8">
        <w:tc>
          <w:tcPr>
            <w:tcW w:w="3665" w:type="dxa"/>
            <w:shd w:val="clear" w:color="auto" w:fill="auto"/>
          </w:tcPr>
          <w:p w14:paraId="63A03857"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Candidaalbicans</w:t>
            </w:r>
            <w:proofErr w:type="spellEnd"/>
          </w:p>
        </w:tc>
        <w:tc>
          <w:tcPr>
            <w:tcW w:w="1275" w:type="dxa"/>
            <w:shd w:val="clear" w:color="auto" w:fill="auto"/>
          </w:tcPr>
          <w:p w14:paraId="149E54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190D0B8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bl>
    <w:p w14:paraId="6FBE8789" w14:textId="77777777" w:rsidR="005D39FC" w:rsidRPr="00E377C9" w:rsidRDefault="00BF1670" w:rsidP="00992A0D">
      <w:pPr>
        <w:spacing w:after="0" w:line="360" w:lineRule="auto"/>
        <w:jc w:val="both"/>
        <w:rPr>
          <w:rFonts w:ascii="Arial" w:hAnsi="Arial" w:cs="Arial"/>
          <w:color w:val="FFC000" w:themeColor="accent4"/>
          <w:sz w:val="24"/>
          <w:szCs w:val="24"/>
        </w:rPr>
      </w:pPr>
      <w:r w:rsidRPr="00E377C9">
        <w:rPr>
          <w:rFonts w:ascii="Arial" w:hAnsi="Arial" w:cs="Arial"/>
          <w:b/>
          <w:color w:val="FFC000" w:themeColor="accent4"/>
          <w:sz w:val="24"/>
          <w:szCs w:val="24"/>
        </w:rPr>
        <w:t xml:space="preserve">Fuente: </w:t>
      </w:r>
      <w:r w:rsidRPr="00E377C9">
        <w:rPr>
          <w:rFonts w:ascii="Arial" w:hAnsi="Arial" w:cs="Arial"/>
          <w:color w:val="FFC000" w:themeColor="accent4"/>
          <w:sz w:val="24"/>
          <w:szCs w:val="24"/>
        </w:rPr>
        <w:t>Historia clínica.</w:t>
      </w:r>
    </w:p>
    <w:p w14:paraId="0268571B" w14:textId="605FD021" w:rsidR="005706F1" w:rsidRPr="00847694" w:rsidRDefault="00FF5D66" w:rsidP="00992A0D">
      <w:pPr>
        <w:spacing w:after="0" w:line="360" w:lineRule="auto"/>
        <w:jc w:val="both"/>
        <w:rPr>
          <w:rFonts w:ascii="Arial" w:hAnsi="Arial" w:cs="Arial"/>
          <w:color w:val="FF0000"/>
          <w:sz w:val="24"/>
          <w:szCs w:val="24"/>
        </w:rPr>
      </w:pPr>
      <w:r w:rsidRPr="00E377C9">
        <w:rPr>
          <w:rFonts w:ascii="Arial" w:hAnsi="Arial" w:cs="Arial"/>
          <w:color w:val="FFC000" w:themeColor="accent4"/>
          <w:sz w:val="24"/>
          <w:szCs w:val="24"/>
        </w:rPr>
        <w:t xml:space="preserve">Para lograr una buena terapéutica medicamentosa y obtener el efecto deseado beneficioso para el paciente, se utilizó la </w:t>
      </w:r>
      <w:proofErr w:type="spellStart"/>
      <w:r w:rsidRPr="00E377C9">
        <w:rPr>
          <w:rFonts w:ascii="Arial" w:hAnsi="Arial" w:cs="Arial"/>
          <w:color w:val="FFC000" w:themeColor="accent4"/>
          <w:sz w:val="24"/>
          <w:szCs w:val="24"/>
        </w:rPr>
        <w:t>multiterapia</w:t>
      </w:r>
      <w:proofErr w:type="spellEnd"/>
      <w:r w:rsidRPr="00847694">
        <w:rPr>
          <w:rFonts w:ascii="Arial" w:hAnsi="Arial" w:cs="Arial"/>
          <w:sz w:val="24"/>
          <w:szCs w:val="24"/>
        </w:rPr>
        <w:t>, donde l</w:t>
      </w:r>
      <w:r w:rsidR="00BF1670" w:rsidRPr="00847694">
        <w:rPr>
          <w:rFonts w:ascii="Arial" w:hAnsi="Arial" w:cs="Arial"/>
          <w:sz w:val="24"/>
          <w:szCs w:val="24"/>
        </w:rPr>
        <w:t xml:space="preserve">os antibióticos más utilizados fueron: </w:t>
      </w:r>
      <w:proofErr w:type="spellStart"/>
      <w:r w:rsidR="00BF1670" w:rsidRPr="00847694">
        <w:rPr>
          <w:rFonts w:ascii="Arial" w:hAnsi="Arial" w:cs="Arial"/>
          <w:sz w:val="24"/>
          <w:szCs w:val="24"/>
        </w:rPr>
        <w:t>Ceftriaxone</w:t>
      </w:r>
      <w:proofErr w:type="spellEnd"/>
      <w:r w:rsidR="00BF1670" w:rsidRPr="00847694">
        <w:rPr>
          <w:rFonts w:ascii="Arial" w:hAnsi="Arial" w:cs="Arial"/>
          <w:sz w:val="24"/>
          <w:szCs w:val="24"/>
        </w:rPr>
        <w:t xml:space="preserve"> (82,86%), </w:t>
      </w:r>
      <w:proofErr w:type="spellStart"/>
      <w:r w:rsidR="00BF1670" w:rsidRPr="00847694">
        <w:rPr>
          <w:rFonts w:ascii="Arial" w:hAnsi="Arial" w:cs="Arial"/>
          <w:sz w:val="24"/>
          <w:szCs w:val="24"/>
        </w:rPr>
        <w:t>Amikacina</w:t>
      </w:r>
      <w:proofErr w:type="spellEnd"/>
      <w:r w:rsidR="00BF1670" w:rsidRPr="00847694">
        <w:rPr>
          <w:rFonts w:ascii="Arial" w:hAnsi="Arial" w:cs="Arial"/>
          <w:sz w:val="24"/>
          <w:szCs w:val="24"/>
        </w:rPr>
        <w:t xml:space="preserve"> (60,00%), Ceftazidime (54,28%), </w:t>
      </w:r>
      <w:proofErr w:type="spellStart"/>
      <w:r w:rsidR="00BF1670" w:rsidRPr="00847694">
        <w:rPr>
          <w:rFonts w:ascii="Arial" w:hAnsi="Arial" w:cs="Arial"/>
          <w:sz w:val="24"/>
          <w:szCs w:val="24"/>
        </w:rPr>
        <w:t>Vanc</w:t>
      </w:r>
      <w:r w:rsidRPr="00847694">
        <w:rPr>
          <w:rFonts w:ascii="Arial" w:hAnsi="Arial" w:cs="Arial"/>
          <w:sz w:val="24"/>
          <w:szCs w:val="24"/>
        </w:rPr>
        <w:t>omicina</w:t>
      </w:r>
      <w:proofErr w:type="spellEnd"/>
      <w:r w:rsidRPr="00847694">
        <w:rPr>
          <w:rFonts w:ascii="Arial" w:hAnsi="Arial" w:cs="Arial"/>
          <w:sz w:val="24"/>
          <w:szCs w:val="24"/>
        </w:rPr>
        <w:t xml:space="preserve"> (51,42%), Ciprofloxacino</w:t>
      </w:r>
      <w:r w:rsidR="00BF1670" w:rsidRPr="00847694">
        <w:rPr>
          <w:rFonts w:ascii="Arial" w:hAnsi="Arial" w:cs="Arial"/>
          <w:sz w:val="24"/>
          <w:szCs w:val="24"/>
        </w:rPr>
        <w:t xml:space="preserve"> (40,00</w:t>
      </w:r>
      <w:r w:rsidRPr="00847694">
        <w:rPr>
          <w:rFonts w:ascii="Arial" w:hAnsi="Arial" w:cs="Arial"/>
          <w:sz w:val="24"/>
          <w:szCs w:val="24"/>
        </w:rPr>
        <w:t>%). (Tabla 5) coincidiendo con el mapa antimicrobiano de la UCI, donde</w:t>
      </w:r>
      <w:r w:rsidR="00420858" w:rsidRPr="00847694">
        <w:rPr>
          <w:rFonts w:ascii="Arial" w:hAnsi="Arial" w:cs="Arial"/>
          <w:sz w:val="24"/>
          <w:szCs w:val="24"/>
        </w:rPr>
        <w:t xml:space="preserve"> los antimicrobianos de m</w:t>
      </w:r>
      <w:r w:rsidRPr="00847694">
        <w:rPr>
          <w:rFonts w:ascii="Arial" w:hAnsi="Arial" w:cs="Arial"/>
          <w:sz w:val="24"/>
          <w:szCs w:val="24"/>
        </w:rPr>
        <w:t xml:space="preserve">ayor sensibilidad con un 100 % están: Ceftazidime, </w:t>
      </w:r>
      <w:proofErr w:type="spellStart"/>
      <w:r w:rsidRPr="00847694">
        <w:rPr>
          <w:rFonts w:ascii="Arial" w:hAnsi="Arial" w:cs="Arial"/>
          <w:sz w:val="24"/>
          <w:szCs w:val="24"/>
        </w:rPr>
        <w:t>ceftriaxone</w:t>
      </w:r>
      <w:proofErr w:type="spellEnd"/>
      <w:r w:rsidRPr="00847694">
        <w:rPr>
          <w:rFonts w:ascii="Arial" w:hAnsi="Arial" w:cs="Arial"/>
          <w:sz w:val="24"/>
          <w:szCs w:val="24"/>
        </w:rPr>
        <w:t xml:space="preserve">, </w:t>
      </w:r>
      <w:proofErr w:type="spellStart"/>
      <w:r w:rsidRPr="00847694">
        <w:rPr>
          <w:rFonts w:ascii="Arial" w:hAnsi="Arial" w:cs="Arial"/>
          <w:sz w:val="24"/>
          <w:szCs w:val="24"/>
        </w:rPr>
        <w:t>amikacina</w:t>
      </w:r>
      <w:proofErr w:type="spellEnd"/>
      <w:r w:rsidRPr="00847694">
        <w:rPr>
          <w:rFonts w:ascii="Arial" w:hAnsi="Arial" w:cs="Arial"/>
          <w:sz w:val="24"/>
          <w:szCs w:val="24"/>
        </w:rPr>
        <w:t xml:space="preserve"> y la ciprofloxacino.</w:t>
      </w:r>
    </w:p>
    <w:p w14:paraId="27786946" w14:textId="739142FE"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Tabla 5. NAV según antibióticos utilizados. Unidad de Cuidados Intensivos.  </w:t>
      </w:r>
    </w:p>
    <w:tbl>
      <w:tblPr>
        <w:tblStyle w:val="Tablaconcuadrcula1"/>
        <w:tblW w:w="3150" w:type="pct"/>
        <w:tblLook w:val="04A0" w:firstRow="1" w:lastRow="0" w:firstColumn="1" w:lastColumn="0" w:noHBand="0" w:noVBand="1"/>
      </w:tblPr>
      <w:tblGrid>
        <w:gridCol w:w="2217"/>
        <w:gridCol w:w="1782"/>
        <w:gridCol w:w="1352"/>
      </w:tblGrid>
      <w:tr w:rsidR="005D39FC" w:rsidRPr="00847694" w14:paraId="35451CFC" w14:textId="77777777">
        <w:tc>
          <w:tcPr>
            <w:tcW w:w="2218" w:type="dxa"/>
            <w:shd w:val="clear" w:color="auto" w:fill="auto"/>
          </w:tcPr>
          <w:p w14:paraId="516B575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Antibióticos</w:t>
            </w:r>
          </w:p>
        </w:tc>
        <w:tc>
          <w:tcPr>
            <w:tcW w:w="1785" w:type="dxa"/>
            <w:shd w:val="clear" w:color="auto" w:fill="auto"/>
          </w:tcPr>
          <w:p w14:paraId="1E02148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Casos</w:t>
            </w:r>
          </w:p>
        </w:tc>
        <w:tc>
          <w:tcPr>
            <w:tcW w:w="1354" w:type="dxa"/>
            <w:shd w:val="clear" w:color="auto" w:fill="auto"/>
          </w:tcPr>
          <w:p w14:paraId="50D923F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556AA6FA" w14:textId="77777777">
        <w:tc>
          <w:tcPr>
            <w:tcW w:w="2218" w:type="dxa"/>
            <w:shd w:val="clear" w:color="auto" w:fill="auto"/>
          </w:tcPr>
          <w:p w14:paraId="3775C51E"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Ceftriaxone</w:t>
            </w:r>
            <w:proofErr w:type="spellEnd"/>
          </w:p>
        </w:tc>
        <w:tc>
          <w:tcPr>
            <w:tcW w:w="1785" w:type="dxa"/>
            <w:shd w:val="clear" w:color="auto" w:fill="auto"/>
          </w:tcPr>
          <w:p w14:paraId="3C17D40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29</w:t>
            </w:r>
          </w:p>
        </w:tc>
        <w:tc>
          <w:tcPr>
            <w:tcW w:w="1354" w:type="dxa"/>
            <w:shd w:val="clear" w:color="auto" w:fill="auto"/>
          </w:tcPr>
          <w:p w14:paraId="792D2ED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70,7</w:t>
            </w:r>
          </w:p>
        </w:tc>
      </w:tr>
      <w:tr w:rsidR="005D39FC" w:rsidRPr="00847694" w14:paraId="1913CEDB" w14:textId="77777777">
        <w:tc>
          <w:tcPr>
            <w:tcW w:w="2218" w:type="dxa"/>
            <w:shd w:val="clear" w:color="auto" w:fill="auto"/>
          </w:tcPr>
          <w:p w14:paraId="77949990"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Amikacina</w:t>
            </w:r>
            <w:proofErr w:type="spellEnd"/>
          </w:p>
        </w:tc>
        <w:tc>
          <w:tcPr>
            <w:tcW w:w="1785" w:type="dxa"/>
            <w:shd w:val="clear" w:color="auto" w:fill="auto"/>
          </w:tcPr>
          <w:p w14:paraId="1AD413D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21</w:t>
            </w:r>
          </w:p>
        </w:tc>
        <w:tc>
          <w:tcPr>
            <w:tcW w:w="1354" w:type="dxa"/>
            <w:shd w:val="clear" w:color="auto" w:fill="auto"/>
          </w:tcPr>
          <w:p w14:paraId="550AC42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51,2</w:t>
            </w:r>
          </w:p>
        </w:tc>
      </w:tr>
      <w:tr w:rsidR="005D39FC" w:rsidRPr="00847694" w14:paraId="0C39EF51" w14:textId="77777777">
        <w:tc>
          <w:tcPr>
            <w:tcW w:w="2218" w:type="dxa"/>
            <w:shd w:val="clear" w:color="auto" w:fill="auto"/>
          </w:tcPr>
          <w:p w14:paraId="27F3745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Ceftazidime</w:t>
            </w:r>
          </w:p>
        </w:tc>
        <w:tc>
          <w:tcPr>
            <w:tcW w:w="1785" w:type="dxa"/>
            <w:shd w:val="clear" w:color="auto" w:fill="auto"/>
          </w:tcPr>
          <w:p w14:paraId="41C3CE3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13</w:t>
            </w:r>
          </w:p>
        </w:tc>
        <w:tc>
          <w:tcPr>
            <w:tcW w:w="1354" w:type="dxa"/>
            <w:shd w:val="clear" w:color="auto" w:fill="auto"/>
          </w:tcPr>
          <w:p w14:paraId="0FCB7AF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31,7</w:t>
            </w:r>
          </w:p>
        </w:tc>
      </w:tr>
      <w:tr w:rsidR="005D39FC" w:rsidRPr="00847694" w14:paraId="4A30BC27" w14:textId="77777777">
        <w:tc>
          <w:tcPr>
            <w:tcW w:w="2218" w:type="dxa"/>
            <w:shd w:val="clear" w:color="auto" w:fill="auto"/>
          </w:tcPr>
          <w:p w14:paraId="259E9AC5"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Vancomicina</w:t>
            </w:r>
            <w:proofErr w:type="spellEnd"/>
          </w:p>
        </w:tc>
        <w:tc>
          <w:tcPr>
            <w:tcW w:w="1785" w:type="dxa"/>
            <w:shd w:val="clear" w:color="auto" w:fill="auto"/>
          </w:tcPr>
          <w:p w14:paraId="50A42EB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354" w:type="dxa"/>
            <w:shd w:val="clear" w:color="auto" w:fill="auto"/>
          </w:tcPr>
          <w:p w14:paraId="45A0F0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1E83F3E4" w14:textId="77777777">
        <w:tc>
          <w:tcPr>
            <w:tcW w:w="2218" w:type="dxa"/>
            <w:shd w:val="clear" w:color="auto" w:fill="auto"/>
          </w:tcPr>
          <w:p w14:paraId="4AAF04C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Ciprofloxacino   </w:t>
            </w:r>
          </w:p>
        </w:tc>
        <w:tc>
          <w:tcPr>
            <w:tcW w:w="1785" w:type="dxa"/>
            <w:shd w:val="clear" w:color="auto" w:fill="auto"/>
          </w:tcPr>
          <w:p w14:paraId="375618C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w:t>
            </w:r>
          </w:p>
        </w:tc>
        <w:tc>
          <w:tcPr>
            <w:tcW w:w="1354" w:type="dxa"/>
            <w:shd w:val="clear" w:color="auto" w:fill="auto"/>
          </w:tcPr>
          <w:p w14:paraId="7D00B09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34,1</w:t>
            </w:r>
          </w:p>
        </w:tc>
      </w:tr>
      <w:tr w:rsidR="005D39FC" w:rsidRPr="00847694" w14:paraId="37C90D0E" w14:textId="77777777">
        <w:tc>
          <w:tcPr>
            <w:tcW w:w="2218" w:type="dxa"/>
            <w:shd w:val="clear" w:color="auto" w:fill="auto"/>
          </w:tcPr>
          <w:p w14:paraId="473033B1"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Cefotaxima</w:t>
            </w:r>
            <w:proofErr w:type="spellEnd"/>
          </w:p>
        </w:tc>
        <w:tc>
          <w:tcPr>
            <w:tcW w:w="1785" w:type="dxa"/>
            <w:shd w:val="clear" w:color="auto" w:fill="auto"/>
          </w:tcPr>
          <w:p w14:paraId="1F3BDA2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354" w:type="dxa"/>
            <w:shd w:val="clear" w:color="auto" w:fill="auto"/>
          </w:tcPr>
          <w:p w14:paraId="562DD81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26,8</w:t>
            </w:r>
          </w:p>
        </w:tc>
      </w:tr>
      <w:tr w:rsidR="005D39FC" w:rsidRPr="00847694" w14:paraId="7D280009" w14:textId="77777777">
        <w:tc>
          <w:tcPr>
            <w:tcW w:w="2218" w:type="dxa"/>
            <w:shd w:val="clear" w:color="auto" w:fill="auto"/>
          </w:tcPr>
          <w:p w14:paraId="3706AC3A"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Metronidazol</w:t>
            </w:r>
            <w:proofErr w:type="spellEnd"/>
          </w:p>
        </w:tc>
        <w:tc>
          <w:tcPr>
            <w:tcW w:w="1785" w:type="dxa"/>
            <w:shd w:val="clear" w:color="auto" w:fill="auto"/>
          </w:tcPr>
          <w:p w14:paraId="1609F44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354" w:type="dxa"/>
            <w:shd w:val="clear" w:color="auto" w:fill="auto"/>
          </w:tcPr>
          <w:p w14:paraId="16EC2A8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26,8</w:t>
            </w:r>
          </w:p>
        </w:tc>
      </w:tr>
      <w:tr w:rsidR="005D39FC" w:rsidRPr="00847694" w14:paraId="728F9F6E" w14:textId="77777777">
        <w:tc>
          <w:tcPr>
            <w:tcW w:w="2218" w:type="dxa"/>
            <w:shd w:val="clear" w:color="auto" w:fill="auto"/>
          </w:tcPr>
          <w:p w14:paraId="029663AB"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Anfotericin</w:t>
            </w:r>
            <w:proofErr w:type="spellEnd"/>
            <w:r w:rsidRPr="00847694">
              <w:rPr>
                <w:rFonts w:ascii="Arial" w:hAnsi="Arial" w:cs="Arial"/>
                <w:sz w:val="24"/>
                <w:szCs w:val="24"/>
              </w:rPr>
              <w:t xml:space="preserve"> B</w:t>
            </w:r>
          </w:p>
        </w:tc>
        <w:tc>
          <w:tcPr>
            <w:tcW w:w="1785" w:type="dxa"/>
            <w:shd w:val="clear" w:color="auto" w:fill="auto"/>
          </w:tcPr>
          <w:p w14:paraId="5E7A371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354" w:type="dxa"/>
            <w:shd w:val="clear" w:color="auto" w:fill="auto"/>
          </w:tcPr>
          <w:p w14:paraId="11A142E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r>
      <w:tr w:rsidR="005D39FC" w:rsidRPr="00847694" w14:paraId="4FF3295A" w14:textId="77777777">
        <w:tc>
          <w:tcPr>
            <w:tcW w:w="2218" w:type="dxa"/>
            <w:shd w:val="clear" w:color="auto" w:fill="auto"/>
          </w:tcPr>
          <w:p w14:paraId="0AE43C2B"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Meropenem</w:t>
            </w:r>
            <w:proofErr w:type="spellEnd"/>
          </w:p>
        </w:tc>
        <w:tc>
          <w:tcPr>
            <w:tcW w:w="1785" w:type="dxa"/>
            <w:shd w:val="clear" w:color="auto" w:fill="auto"/>
          </w:tcPr>
          <w:p w14:paraId="70E5052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w:t>
            </w:r>
          </w:p>
        </w:tc>
        <w:tc>
          <w:tcPr>
            <w:tcW w:w="1354" w:type="dxa"/>
            <w:shd w:val="clear" w:color="auto" w:fill="auto"/>
          </w:tcPr>
          <w:p w14:paraId="1D047B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17,1</w:t>
            </w:r>
          </w:p>
        </w:tc>
      </w:tr>
    </w:tbl>
    <w:p w14:paraId="3E862F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 xml:space="preserve">Fuente: </w:t>
      </w:r>
      <w:r w:rsidRPr="00847694">
        <w:rPr>
          <w:rFonts w:ascii="Arial" w:hAnsi="Arial" w:cs="Arial"/>
          <w:sz w:val="24"/>
          <w:szCs w:val="24"/>
        </w:rPr>
        <w:t>Historia clínica.</w:t>
      </w:r>
    </w:p>
    <w:p w14:paraId="3CCC7DC8" w14:textId="77777777" w:rsidR="00644AE0" w:rsidRPr="00847694" w:rsidRDefault="00644AE0" w:rsidP="00992A0D">
      <w:pPr>
        <w:spacing w:after="0" w:line="360" w:lineRule="auto"/>
        <w:jc w:val="both"/>
        <w:rPr>
          <w:rFonts w:ascii="Arial" w:hAnsi="Arial" w:cs="Arial"/>
          <w:b/>
          <w:sz w:val="24"/>
          <w:szCs w:val="24"/>
        </w:rPr>
      </w:pPr>
    </w:p>
    <w:p w14:paraId="0C02307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 xml:space="preserve">DISCUSIÓN </w:t>
      </w:r>
    </w:p>
    <w:p w14:paraId="4B0ABBD2" w14:textId="77777777" w:rsidR="005D39FC" w:rsidRPr="00847694" w:rsidRDefault="00BF1670" w:rsidP="00992A0D">
      <w:pPr>
        <w:spacing w:after="0" w:line="360" w:lineRule="auto"/>
        <w:jc w:val="both"/>
        <w:rPr>
          <w:rFonts w:ascii="Arial" w:hAnsi="Arial" w:cs="Arial"/>
          <w:sz w:val="24"/>
          <w:szCs w:val="24"/>
          <w:vertAlign w:val="superscript"/>
        </w:rPr>
      </w:pPr>
      <w:r w:rsidRPr="00847694">
        <w:rPr>
          <w:rFonts w:ascii="Arial" w:hAnsi="Arial" w:cs="Arial"/>
          <w:sz w:val="24"/>
          <w:szCs w:val="24"/>
        </w:rPr>
        <w:t>La neumonía adquirida en terapia intensiva y asociada a ventilador mecánico (NAV) es una subclase de neumonía nosocomial asociada con una elevada morbimortalidad, dependiendo de la serie revisada, su incidencia varía del 10% al 70%.</w:t>
      </w:r>
      <w:r w:rsidRPr="00847694">
        <w:rPr>
          <w:rFonts w:ascii="Arial" w:hAnsi="Arial" w:cs="Arial"/>
          <w:sz w:val="24"/>
          <w:szCs w:val="24"/>
          <w:vertAlign w:val="superscript"/>
        </w:rPr>
        <w:t>6-10</w:t>
      </w:r>
    </w:p>
    <w:p w14:paraId="75D438A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Europa, este tipo de infección supone casi la mitad de las infecciones nosocomiales de las UCI. La incidencia promedio es del 20-25%</w:t>
      </w:r>
      <w:r w:rsidRPr="00847694">
        <w:rPr>
          <w:rFonts w:ascii="Arial" w:hAnsi="Arial" w:cs="Arial"/>
          <w:sz w:val="24"/>
          <w:szCs w:val="24"/>
          <w:vertAlign w:val="superscript"/>
        </w:rPr>
        <w:t>10</w:t>
      </w:r>
      <w:r w:rsidRPr="00847694">
        <w:rPr>
          <w:rFonts w:ascii="Arial" w:hAnsi="Arial" w:cs="Arial"/>
          <w:sz w:val="24"/>
          <w:szCs w:val="24"/>
        </w:rPr>
        <w:t>. Gómez Tello, en su revisión de 174 pacientes que requirieron VM encontró que 38 tuvieron NAV (21,84%)</w:t>
      </w:r>
      <w:r w:rsidRPr="00847694">
        <w:rPr>
          <w:rFonts w:ascii="Arial" w:hAnsi="Arial" w:cs="Arial"/>
          <w:sz w:val="24"/>
          <w:szCs w:val="24"/>
          <w:vertAlign w:val="superscript"/>
        </w:rPr>
        <w:t xml:space="preserve"> 12</w:t>
      </w:r>
      <w:r w:rsidRPr="00847694">
        <w:rPr>
          <w:rFonts w:ascii="Arial" w:hAnsi="Arial" w:cs="Arial"/>
          <w:sz w:val="24"/>
          <w:szCs w:val="24"/>
        </w:rPr>
        <w:t>. Jiménez Guerra da una tasa de incidencia del 23.56%, Dimas y colaboradores demostraron en su investigación que de 144 pacientes que recibieron VAM, 35 presentaron NAV.</w:t>
      </w:r>
      <w:r w:rsidRPr="00847694">
        <w:rPr>
          <w:rFonts w:ascii="Arial" w:hAnsi="Arial" w:cs="Arial"/>
          <w:sz w:val="24"/>
          <w:szCs w:val="24"/>
          <w:vertAlign w:val="superscript"/>
        </w:rPr>
        <w:t>13</w:t>
      </w:r>
    </w:p>
    <w:p w14:paraId="698E8F4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la UCIA del Hospital de Baracoa, Durán Rodríguez demostró que de 67 pacientes que recibieron VAM, 27 presentaron una NAV</w:t>
      </w:r>
      <w:r w:rsidRPr="00847694">
        <w:rPr>
          <w:rFonts w:ascii="Arial" w:hAnsi="Arial" w:cs="Arial"/>
          <w:sz w:val="24"/>
          <w:szCs w:val="24"/>
          <w:vertAlign w:val="superscript"/>
        </w:rPr>
        <w:t>14</w:t>
      </w:r>
      <w:r w:rsidRPr="00847694">
        <w:rPr>
          <w:rFonts w:ascii="Arial" w:hAnsi="Arial" w:cs="Arial"/>
          <w:sz w:val="24"/>
          <w:szCs w:val="24"/>
        </w:rPr>
        <w:t>.</w:t>
      </w:r>
    </w:p>
    <w:p w14:paraId="1D1B4F3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 estadía en el ventilador ha sido reconocida como un factor de riesgo estrechamente relacionado con una mayor incidencia de NAV. </w:t>
      </w:r>
      <w:proofErr w:type="spellStart"/>
      <w:r w:rsidRPr="00847694">
        <w:rPr>
          <w:rFonts w:ascii="Arial" w:hAnsi="Arial" w:cs="Arial"/>
          <w:sz w:val="24"/>
          <w:szCs w:val="24"/>
        </w:rPr>
        <w:t>Patra</w:t>
      </w:r>
      <w:proofErr w:type="spellEnd"/>
      <w:r w:rsidRPr="00847694">
        <w:rPr>
          <w:rFonts w:ascii="Arial" w:hAnsi="Arial" w:cs="Arial"/>
          <w:sz w:val="24"/>
          <w:szCs w:val="24"/>
        </w:rPr>
        <w:t xml:space="preserve"> y otros encontraron mayor incidencia de NAV en los casos con mayor estadía</w:t>
      </w:r>
      <w:r w:rsidRPr="00847694">
        <w:rPr>
          <w:rFonts w:ascii="Arial" w:hAnsi="Arial" w:cs="Arial"/>
          <w:sz w:val="24"/>
          <w:szCs w:val="24"/>
          <w:vertAlign w:val="superscript"/>
        </w:rPr>
        <w:t>15</w:t>
      </w:r>
      <w:r w:rsidRPr="00847694">
        <w:rPr>
          <w:rFonts w:ascii="Arial" w:hAnsi="Arial" w:cs="Arial"/>
          <w:sz w:val="24"/>
          <w:szCs w:val="24"/>
        </w:rPr>
        <w:t>. Ferrer Montoya y colaboradores</w:t>
      </w:r>
      <w:r w:rsidRPr="00847694">
        <w:rPr>
          <w:rFonts w:ascii="Arial" w:hAnsi="Arial" w:cs="Arial"/>
          <w:sz w:val="24"/>
          <w:szCs w:val="24"/>
          <w:vertAlign w:val="superscript"/>
        </w:rPr>
        <w:t>16</w:t>
      </w:r>
      <w:r w:rsidRPr="00847694">
        <w:rPr>
          <w:rFonts w:ascii="Arial" w:hAnsi="Arial" w:cs="Arial"/>
          <w:sz w:val="24"/>
          <w:szCs w:val="24"/>
        </w:rPr>
        <w:t>, encontraron que el mayor por ciento de pacientes se encontró después del tercer día. Otros autores obtuvieron resultados similares</w:t>
      </w:r>
      <w:r w:rsidRPr="00847694">
        <w:rPr>
          <w:rFonts w:ascii="Arial" w:hAnsi="Arial" w:cs="Arial"/>
          <w:sz w:val="24"/>
          <w:szCs w:val="24"/>
          <w:vertAlign w:val="superscript"/>
        </w:rPr>
        <w:t>17-20</w:t>
      </w:r>
      <w:r w:rsidRPr="00847694">
        <w:rPr>
          <w:rFonts w:ascii="Arial" w:hAnsi="Arial" w:cs="Arial"/>
          <w:sz w:val="24"/>
          <w:szCs w:val="24"/>
        </w:rPr>
        <w:t>,  mientras que en la investigación realizada se encontró que los pacientes que adquirieron una NAV, aparecieron entre los días de 3 a 5 y de 6 a10 días, posterior al inicio de la VAM, datos que coinciden con lo encontrado por Durán Rodríguez y colaboradores en su estudio.</w:t>
      </w:r>
    </w:p>
    <w:p w14:paraId="3BBAC23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edad como factor que influye en la ocurrencia de NAV ha sido reconocido en la literatura, se dice que las edades extremas de la vida han sido reportadas como un factor de riesgo para adquirir una NAV lo cual ha sido reportado en la literatura.</w:t>
      </w:r>
      <w:r w:rsidRPr="00847694">
        <w:rPr>
          <w:rFonts w:ascii="Arial" w:hAnsi="Arial" w:cs="Arial"/>
          <w:sz w:val="24"/>
          <w:szCs w:val="24"/>
          <w:vertAlign w:val="superscript"/>
        </w:rPr>
        <w:t>21</w:t>
      </w:r>
      <w:r w:rsidRPr="00847694">
        <w:rPr>
          <w:rFonts w:ascii="Arial" w:hAnsi="Arial" w:cs="Arial"/>
          <w:sz w:val="24"/>
          <w:szCs w:val="24"/>
        </w:rPr>
        <w:t>. Waldemar  en su estudio, señalan la edad como un elemento a tener en cuenta, y coinciden en que los menores de 5 años o mayores de 60 años son los más afectados.</w:t>
      </w:r>
      <w:r w:rsidRPr="00847694">
        <w:rPr>
          <w:rFonts w:ascii="Arial" w:hAnsi="Arial" w:cs="Arial"/>
          <w:sz w:val="24"/>
          <w:szCs w:val="24"/>
          <w:vertAlign w:val="superscript"/>
        </w:rPr>
        <w:t>22</w:t>
      </w:r>
    </w:p>
    <w:p w14:paraId="06B91AD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Ferrer </w:t>
      </w:r>
      <w:proofErr w:type="spellStart"/>
      <w:r w:rsidRPr="00847694">
        <w:rPr>
          <w:rFonts w:ascii="Arial" w:hAnsi="Arial" w:cs="Arial"/>
          <w:sz w:val="24"/>
          <w:szCs w:val="24"/>
        </w:rPr>
        <w:t>Montoy</w:t>
      </w:r>
      <w:proofErr w:type="spellEnd"/>
      <w:r w:rsidRPr="00847694">
        <w:rPr>
          <w:rFonts w:ascii="Arial" w:hAnsi="Arial" w:cs="Arial"/>
          <w:sz w:val="24"/>
          <w:szCs w:val="24"/>
        </w:rPr>
        <w:t xml:space="preserve"> y colaboradores</w:t>
      </w:r>
      <w:r w:rsidRPr="00847694">
        <w:rPr>
          <w:rFonts w:ascii="Arial" w:hAnsi="Arial" w:cs="Arial"/>
          <w:sz w:val="24"/>
          <w:szCs w:val="24"/>
          <w:vertAlign w:val="superscript"/>
        </w:rPr>
        <w:t>23</w:t>
      </w:r>
      <w:r w:rsidRPr="00847694">
        <w:rPr>
          <w:rFonts w:ascii="Arial" w:hAnsi="Arial" w:cs="Arial"/>
          <w:sz w:val="24"/>
          <w:szCs w:val="24"/>
        </w:rPr>
        <w:t xml:space="preserve">, reportan que los recién nacidos y lactantes son los grupos </w:t>
      </w:r>
      <w:proofErr w:type="spellStart"/>
      <w:r w:rsidRPr="00847694">
        <w:rPr>
          <w:rFonts w:ascii="Arial" w:hAnsi="Arial" w:cs="Arial"/>
          <w:sz w:val="24"/>
          <w:szCs w:val="24"/>
        </w:rPr>
        <w:t>etáreos</w:t>
      </w:r>
      <w:proofErr w:type="spellEnd"/>
      <w:r w:rsidRPr="00847694">
        <w:rPr>
          <w:rFonts w:ascii="Arial" w:hAnsi="Arial" w:cs="Arial"/>
          <w:sz w:val="24"/>
          <w:szCs w:val="24"/>
        </w:rPr>
        <w:t xml:space="preserve"> de más riesgo, datos que coinciden con el estudio realizado.</w:t>
      </w:r>
    </w:p>
    <w:p w14:paraId="0647445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Los resultados de este trabajo coinciden en parte con los españoles, pues el huésped tiene un sistema defensivo capaz de responder a los gérmenes, pero se deteriora a medida que transcurren los días de ventilación.</w:t>
      </w:r>
      <w:r w:rsidRPr="00847694">
        <w:rPr>
          <w:rFonts w:ascii="Arial" w:hAnsi="Arial" w:cs="Arial"/>
          <w:sz w:val="24"/>
          <w:szCs w:val="24"/>
          <w:vertAlign w:val="superscript"/>
        </w:rPr>
        <w:t>16</w:t>
      </w:r>
    </w:p>
    <w:p w14:paraId="77153A6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lastRenderedPageBreak/>
        <w:t>La alta incidencia de infección en la primera semana parece entonces estar relacionada con el acto de la instrumentación y la técnica de aspiración endotraqueal inadecuada, además, por la manipulación después de la instrumentación ocurriendo la translocación bacteriana y el alto porcentaje resulta preocupante pues, aunque no es frecuente, esto pudiera generar la entrada de bacterias al torrente circulatorio porque estos pacientes se encuentran inmunodeprimidos.</w:t>
      </w:r>
    </w:p>
    <w:p w14:paraId="046DA2B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Las causas que determinan la VM dependen en muchos casos del tipo de pacientes que se atienden en las unidades de cuidados intensivos, sin embargo en la mayoría de la bibliografía revisada sobresalen las siguientes: enfermedad pulmonar obstructiva crónica, neumonía comunitaria grave, cirugía </w:t>
      </w:r>
      <w:proofErr w:type="spellStart"/>
      <w:r w:rsidRPr="00847694">
        <w:rPr>
          <w:rFonts w:ascii="Arial" w:hAnsi="Arial" w:cs="Arial"/>
          <w:sz w:val="24"/>
          <w:szCs w:val="24"/>
        </w:rPr>
        <w:t>toracoabdominal</w:t>
      </w:r>
      <w:proofErr w:type="spellEnd"/>
      <w:r w:rsidRPr="00847694">
        <w:rPr>
          <w:rFonts w:ascii="Arial" w:hAnsi="Arial" w:cs="Arial"/>
          <w:sz w:val="24"/>
          <w:szCs w:val="24"/>
        </w:rPr>
        <w:t xml:space="preserve">, enfermedad del sistema nervioso, sepsis severa, shock de cualquier tipo, cirugía de urgencia, cardiopatía </w:t>
      </w:r>
      <w:r w:rsidR="00280122" w:rsidRPr="00847694">
        <w:rPr>
          <w:rFonts w:ascii="Arial" w:hAnsi="Arial" w:cs="Arial"/>
          <w:sz w:val="24"/>
          <w:szCs w:val="24"/>
        </w:rPr>
        <w:t>isquémica</w:t>
      </w:r>
      <w:r w:rsidRPr="00847694">
        <w:rPr>
          <w:rFonts w:ascii="Arial" w:hAnsi="Arial" w:cs="Arial"/>
          <w:sz w:val="24"/>
          <w:szCs w:val="24"/>
        </w:rPr>
        <w:t>, traumatismo craneoencefálico, politraumatismo e intoxicaciones exógenas. En el neonato, fallo respiratorio, compromiso neurológico y el deterioro de la función pulmonar.</w:t>
      </w:r>
      <w:r w:rsidRPr="00847694">
        <w:rPr>
          <w:rFonts w:ascii="Arial" w:hAnsi="Arial" w:cs="Arial"/>
          <w:sz w:val="24"/>
          <w:szCs w:val="24"/>
          <w:vertAlign w:val="superscript"/>
        </w:rPr>
        <w:t>13, 20-23</w:t>
      </w:r>
    </w:p>
    <w:p w14:paraId="7D07E32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la investigación que se realizó en la UCIP del Hospital de Baracoa</w:t>
      </w:r>
      <w:r w:rsidRPr="00847694">
        <w:rPr>
          <w:rFonts w:ascii="Arial" w:hAnsi="Arial" w:cs="Arial"/>
          <w:sz w:val="24"/>
          <w:szCs w:val="24"/>
          <w:vertAlign w:val="superscript"/>
        </w:rPr>
        <w:t>24</w:t>
      </w:r>
      <w:r w:rsidRPr="00847694">
        <w:rPr>
          <w:rFonts w:ascii="Arial" w:hAnsi="Arial" w:cs="Arial"/>
          <w:sz w:val="24"/>
          <w:szCs w:val="24"/>
        </w:rPr>
        <w:t xml:space="preserve">, se encontró que las enfermedades que predominaron en estos niños, se encontraban las sepsis, las neumonías comunitarias, las </w:t>
      </w:r>
      <w:proofErr w:type="spellStart"/>
      <w:r w:rsidRPr="00847694">
        <w:rPr>
          <w:rFonts w:ascii="Arial" w:hAnsi="Arial" w:cs="Arial"/>
          <w:sz w:val="24"/>
          <w:szCs w:val="24"/>
        </w:rPr>
        <w:t>bronquilitis</w:t>
      </w:r>
      <w:proofErr w:type="spellEnd"/>
      <w:r w:rsidRPr="00847694">
        <w:rPr>
          <w:rFonts w:ascii="Arial" w:hAnsi="Arial" w:cs="Arial"/>
          <w:sz w:val="24"/>
          <w:szCs w:val="24"/>
        </w:rPr>
        <w:t xml:space="preserve"> y los politraumas respectivamente. </w:t>
      </w:r>
    </w:p>
    <w:p w14:paraId="32A324FE" w14:textId="77777777" w:rsidR="005D39FC" w:rsidRPr="00847694" w:rsidRDefault="00BF1670" w:rsidP="00992A0D">
      <w:pPr>
        <w:spacing w:after="0" w:line="360" w:lineRule="auto"/>
        <w:jc w:val="both"/>
        <w:rPr>
          <w:rFonts w:ascii="Arial" w:hAnsi="Arial" w:cs="Arial"/>
          <w:sz w:val="24"/>
          <w:szCs w:val="24"/>
          <w:vertAlign w:val="superscript"/>
        </w:rPr>
      </w:pPr>
      <w:r w:rsidRPr="00847694">
        <w:rPr>
          <w:rFonts w:ascii="Arial" w:hAnsi="Arial" w:cs="Arial"/>
          <w:sz w:val="24"/>
          <w:szCs w:val="24"/>
        </w:rPr>
        <w:t>El diagnóstico de la NAV descansa en criterios clínicos radiológicos y microbiológicos coincidiendo la mayoría de los estudios en la presencia de los siguientes: Nuevo infiltrado pulmonar, infiltrados pulmonares que se localicen en el mismo segmento pulmonar por más de 72 horas, o ambos, además 2 o más de los siguientes criterios: Fiebre por arriba de 38ºC, leucocitosis, secreción respiratoria purulenta, taquipnea, taquicardia o ambos, y deterioro en el intercambio de gases.</w:t>
      </w:r>
      <w:r w:rsidRPr="00847694">
        <w:rPr>
          <w:rFonts w:ascii="Arial" w:hAnsi="Arial" w:cs="Arial"/>
          <w:sz w:val="24"/>
          <w:szCs w:val="24"/>
          <w:vertAlign w:val="superscript"/>
        </w:rPr>
        <w:t>22-24</w:t>
      </w:r>
    </w:p>
    <w:p w14:paraId="37CEF0A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Luna y otros demostraron varias combinaciones de evidencias clínicas, radiológicas como: Fiebre, comienzo de expectoración purulenta o cambios de las características del esputo, aislamiento del germen en muestras obtenidas por aspiración </w:t>
      </w:r>
      <w:proofErr w:type="spellStart"/>
      <w:r w:rsidRPr="00847694">
        <w:rPr>
          <w:rFonts w:ascii="Arial" w:hAnsi="Arial" w:cs="Arial"/>
          <w:sz w:val="24"/>
          <w:szCs w:val="24"/>
        </w:rPr>
        <w:t>transtraqueal</w:t>
      </w:r>
      <w:proofErr w:type="spellEnd"/>
      <w:r w:rsidRPr="00847694">
        <w:rPr>
          <w:rFonts w:ascii="Arial" w:hAnsi="Arial" w:cs="Arial"/>
          <w:sz w:val="24"/>
          <w:szCs w:val="24"/>
        </w:rPr>
        <w:t>, examen radiólogo común nuevo o progresivo infiltrado, consolidación, cavitación o derrame pleural</w:t>
      </w:r>
      <w:r w:rsidRPr="00847694">
        <w:rPr>
          <w:rFonts w:ascii="Arial" w:hAnsi="Arial" w:cs="Arial"/>
          <w:sz w:val="24"/>
          <w:szCs w:val="24"/>
          <w:vertAlign w:val="superscript"/>
        </w:rPr>
        <w:t>.25</w:t>
      </w:r>
    </w:p>
    <w:p w14:paraId="18F2077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Muchos autores han analizado los múltiples factores de riesgo para adquirir una Neumonía Asociada a la Ventilación, coincidiendo con escasos diferencias entre </w:t>
      </w:r>
      <w:r w:rsidRPr="00847694">
        <w:rPr>
          <w:rFonts w:ascii="Arial" w:hAnsi="Arial" w:cs="Arial"/>
          <w:sz w:val="24"/>
          <w:szCs w:val="24"/>
        </w:rPr>
        <w:lastRenderedPageBreak/>
        <w:t>ellos.</w:t>
      </w:r>
      <w:r w:rsidRPr="00847694">
        <w:rPr>
          <w:rFonts w:ascii="Arial" w:hAnsi="Arial" w:cs="Arial"/>
          <w:sz w:val="24"/>
          <w:szCs w:val="24"/>
          <w:vertAlign w:val="superscript"/>
        </w:rPr>
        <w:t>16-24</w:t>
      </w:r>
      <w:r w:rsidRPr="00847694">
        <w:rPr>
          <w:rFonts w:ascii="Arial" w:hAnsi="Arial" w:cs="Arial"/>
          <w:sz w:val="24"/>
          <w:szCs w:val="24"/>
        </w:rPr>
        <w:t xml:space="preserve"> Se han examinado los factores de riesgo de neumonía bacteriana nosocomial.    </w:t>
      </w:r>
    </w:p>
    <w:p w14:paraId="1816065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El protocolo ideal ante un paciente con infección nosocomial pasa por el empleo de antibióticos de amplio espectro, combinando mejor dos fármacos, aunque se ha visto que la monoterapia es eficaz en ocasiones. Hay que optar por antibióticos que intenten cubrir el espectro de la mayor parte de los gérmenes que habitualmente van a causar estas neumonías.</w:t>
      </w:r>
      <w:r w:rsidRPr="00847694">
        <w:rPr>
          <w:rFonts w:ascii="Arial" w:hAnsi="Arial" w:cs="Arial"/>
          <w:sz w:val="24"/>
          <w:szCs w:val="24"/>
          <w:vertAlign w:val="superscript"/>
        </w:rPr>
        <w:t>13</w:t>
      </w:r>
      <w:r w:rsidRPr="00847694">
        <w:rPr>
          <w:rFonts w:ascii="Arial" w:hAnsi="Arial" w:cs="Arial"/>
          <w:sz w:val="24"/>
          <w:szCs w:val="24"/>
        </w:rPr>
        <w:t xml:space="preserve"> La mayoría de los autores utiliza en sus </w:t>
      </w:r>
      <w:r w:rsidR="009E05F9" w:rsidRPr="00847694">
        <w:rPr>
          <w:rFonts w:ascii="Arial" w:hAnsi="Arial" w:cs="Arial"/>
          <w:sz w:val="24"/>
          <w:szCs w:val="24"/>
        </w:rPr>
        <w:t>esquemas de tratamiento Cefalospori</w:t>
      </w:r>
      <w:r w:rsidRPr="00847694">
        <w:rPr>
          <w:rFonts w:ascii="Arial" w:hAnsi="Arial" w:cs="Arial"/>
          <w:sz w:val="24"/>
          <w:szCs w:val="24"/>
        </w:rPr>
        <w:t>nas de ter</w:t>
      </w:r>
      <w:r w:rsidR="009E05F9" w:rsidRPr="00847694">
        <w:rPr>
          <w:rFonts w:ascii="Arial" w:hAnsi="Arial" w:cs="Arial"/>
          <w:sz w:val="24"/>
          <w:szCs w:val="24"/>
        </w:rPr>
        <w:t xml:space="preserve">cera o cuarta generación, </w:t>
      </w:r>
      <w:proofErr w:type="spellStart"/>
      <w:r w:rsidR="009E05F9" w:rsidRPr="00847694">
        <w:rPr>
          <w:rFonts w:ascii="Arial" w:hAnsi="Arial" w:cs="Arial"/>
          <w:sz w:val="24"/>
          <w:szCs w:val="24"/>
        </w:rPr>
        <w:t>Aminoglucósidos</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Vancomicina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Ciprofloxacina</w:t>
      </w:r>
      <w:proofErr w:type="spellEnd"/>
      <w:r w:rsidR="009E05F9" w:rsidRPr="00847694">
        <w:rPr>
          <w:rFonts w:ascii="Arial" w:hAnsi="Arial" w:cs="Arial"/>
          <w:sz w:val="24"/>
          <w:szCs w:val="24"/>
        </w:rPr>
        <w:t xml:space="preserve"> e I</w:t>
      </w:r>
      <w:r w:rsidRPr="00847694">
        <w:rPr>
          <w:rFonts w:ascii="Arial" w:hAnsi="Arial" w:cs="Arial"/>
          <w:sz w:val="24"/>
          <w:szCs w:val="24"/>
        </w:rPr>
        <w:t>mipenem.</w:t>
      </w:r>
      <w:r w:rsidRPr="00847694">
        <w:rPr>
          <w:rFonts w:ascii="Arial" w:hAnsi="Arial" w:cs="Arial"/>
          <w:sz w:val="24"/>
          <w:szCs w:val="24"/>
          <w:vertAlign w:val="superscript"/>
        </w:rPr>
        <w:t>24</w:t>
      </w:r>
    </w:p>
    <w:p w14:paraId="1FFD75A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 </w:t>
      </w:r>
      <w:proofErr w:type="spellStart"/>
      <w:r w:rsidRPr="00847694">
        <w:rPr>
          <w:rFonts w:ascii="Arial" w:hAnsi="Arial" w:cs="Arial"/>
          <w:sz w:val="24"/>
          <w:szCs w:val="24"/>
        </w:rPr>
        <w:t>Pseudomona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w:t>
      </w:r>
      <w:r w:rsidRPr="00847694">
        <w:rPr>
          <w:rFonts w:ascii="Arial" w:hAnsi="Arial" w:cs="Arial"/>
          <w:sz w:val="24"/>
          <w:szCs w:val="24"/>
        </w:rPr>
        <w:t>eruginosa</w:t>
      </w:r>
      <w:proofErr w:type="spellEnd"/>
      <w:r w:rsidRPr="00847694">
        <w:rPr>
          <w:rFonts w:ascii="Arial" w:hAnsi="Arial" w:cs="Arial"/>
          <w:sz w:val="24"/>
          <w:szCs w:val="24"/>
        </w:rPr>
        <w:t xml:space="preserve"> predominó en los resultados microbiológicos, los cual puede estar relacionado con la mala técnica de aspiración endotraqueal por el personal de enfermería, no siendo necesariamente la causa de NAV; conjuntamente con la</w:t>
      </w:r>
      <w:r w:rsidR="009E05F9" w:rsidRPr="00847694">
        <w:rPr>
          <w:rFonts w:ascii="Arial" w:hAnsi="Arial" w:cs="Arial"/>
          <w:sz w:val="24"/>
          <w:szCs w:val="24"/>
        </w:rPr>
        <w:t>s</w:t>
      </w:r>
      <w:r w:rsidRPr="00847694">
        <w:rPr>
          <w:rFonts w:ascii="Arial" w:hAnsi="Arial" w:cs="Arial"/>
          <w:sz w:val="24"/>
          <w:szCs w:val="24"/>
        </w:rPr>
        <w:t xml:space="preserve"> bacterias no fermentadoras</w:t>
      </w:r>
      <w:r w:rsidR="009E05F9" w:rsidRPr="00847694">
        <w:rPr>
          <w:rFonts w:ascii="Arial" w:hAnsi="Arial" w:cs="Arial"/>
          <w:sz w:val="24"/>
          <w:szCs w:val="24"/>
        </w:rPr>
        <w:t xml:space="preserve"> (BNF)</w:t>
      </w:r>
      <w:r w:rsidRPr="00847694">
        <w:rPr>
          <w:rFonts w:ascii="Arial" w:hAnsi="Arial" w:cs="Arial"/>
          <w:sz w:val="24"/>
          <w:szCs w:val="24"/>
        </w:rPr>
        <w:t xml:space="preserve"> asociándose con mayor frecuencia a las NAV de pacientes encamados, inmunodeprimidos y que reciben instrumentación.  </w:t>
      </w:r>
    </w:p>
    <w:p w14:paraId="599800F4" w14:textId="735B6421"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Según E. Diaz</w:t>
      </w:r>
      <w:r w:rsidRPr="00847694">
        <w:rPr>
          <w:rFonts w:ascii="Arial" w:hAnsi="Arial" w:cs="Arial"/>
          <w:sz w:val="24"/>
          <w:szCs w:val="24"/>
          <w:vertAlign w:val="superscript"/>
        </w:rPr>
        <w:t>26</w:t>
      </w:r>
      <w:r w:rsidRPr="00847694">
        <w:rPr>
          <w:rFonts w:ascii="Arial" w:hAnsi="Arial" w:cs="Arial"/>
          <w:sz w:val="24"/>
          <w:szCs w:val="24"/>
        </w:rPr>
        <w:t xml:space="preserve">, los pacientes con episodios de NAV tardíos suelen presentar riesgo de que esta infección esté producida por microorganismos con un perfil de resistencia antibiótica diferente. Entre estos se encuentran </w:t>
      </w:r>
      <w:proofErr w:type="spellStart"/>
      <w:r w:rsidRPr="00847694">
        <w:rPr>
          <w:rFonts w:ascii="Arial" w:hAnsi="Arial" w:cs="Arial"/>
          <w:sz w:val="24"/>
          <w:szCs w:val="24"/>
        </w:rPr>
        <w:t>Pseudomona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aeruginosa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Acinetobacter</w:t>
      </w:r>
      <w:proofErr w:type="spellEnd"/>
      <w:r w:rsidR="009E05F9" w:rsidRPr="00847694">
        <w:rPr>
          <w:rFonts w:ascii="Arial" w:hAnsi="Arial" w:cs="Arial"/>
          <w:sz w:val="24"/>
          <w:szCs w:val="24"/>
        </w:rPr>
        <w:t xml:space="preserve"> b</w:t>
      </w:r>
      <w:r w:rsidRPr="00847694">
        <w:rPr>
          <w:rFonts w:ascii="Arial" w:hAnsi="Arial" w:cs="Arial"/>
          <w:sz w:val="24"/>
          <w:szCs w:val="24"/>
        </w:rPr>
        <w:t xml:space="preserve">aumannii, </w:t>
      </w:r>
      <w:proofErr w:type="spellStart"/>
      <w:r w:rsidRPr="00847694">
        <w:rPr>
          <w:rFonts w:ascii="Arial" w:hAnsi="Arial" w:cs="Arial"/>
          <w:sz w:val="24"/>
          <w:szCs w:val="24"/>
        </w:rPr>
        <w:t>Staphylococcus</w:t>
      </w:r>
      <w:proofErr w:type="spellEnd"/>
      <w:r w:rsidR="00396C52" w:rsidRPr="00847694">
        <w:rPr>
          <w:rFonts w:ascii="Arial" w:hAnsi="Arial" w:cs="Arial"/>
          <w:sz w:val="24"/>
          <w:szCs w:val="24"/>
        </w:rPr>
        <w:t xml:space="preserve"> </w:t>
      </w:r>
      <w:proofErr w:type="spellStart"/>
      <w:r w:rsidRPr="00847694">
        <w:rPr>
          <w:rFonts w:ascii="Arial" w:hAnsi="Arial" w:cs="Arial"/>
          <w:sz w:val="24"/>
          <w:szCs w:val="24"/>
        </w:rPr>
        <w:t>aureus</w:t>
      </w:r>
      <w:proofErr w:type="spellEnd"/>
      <w:r w:rsidRPr="00847694">
        <w:rPr>
          <w:rFonts w:ascii="Arial" w:hAnsi="Arial" w:cs="Arial"/>
          <w:sz w:val="24"/>
          <w:szCs w:val="24"/>
        </w:rPr>
        <w:t xml:space="preserve"> resistente a </w:t>
      </w:r>
      <w:proofErr w:type="spellStart"/>
      <w:r w:rsidRPr="00847694">
        <w:rPr>
          <w:rFonts w:ascii="Arial" w:hAnsi="Arial" w:cs="Arial"/>
          <w:sz w:val="24"/>
          <w:szCs w:val="24"/>
        </w:rPr>
        <w:t>meticilina</w:t>
      </w:r>
      <w:proofErr w:type="spellEnd"/>
      <w:r w:rsidRPr="00847694">
        <w:rPr>
          <w:rFonts w:ascii="Arial" w:hAnsi="Arial" w:cs="Arial"/>
          <w:sz w:val="24"/>
          <w:szCs w:val="24"/>
        </w:rPr>
        <w:t xml:space="preserve">, sobre todo, aunque también pueden existir otros bacilos </w:t>
      </w:r>
      <w:proofErr w:type="spellStart"/>
      <w:r w:rsidRPr="00847694">
        <w:rPr>
          <w:rFonts w:ascii="Arial" w:hAnsi="Arial" w:cs="Arial"/>
          <w:sz w:val="24"/>
          <w:szCs w:val="24"/>
        </w:rPr>
        <w:t>gram</w:t>
      </w:r>
      <w:proofErr w:type="spellEnd"/>
      <w:r w:rsidRPr="00847694">
        <w:rPr>
          <w:rFonts w:ascii="Arial" w:hAnsi="Arial" w:cs="Arial"/>
          <w:sz w:val="24"/>
          <w:szCs w:val="24"/>
        </w:rPr>
        <w:t xml:space="preserve"> negativos.   </w:t>
      </w:r>
    </w:p>
    <w:p w14:paraId="376976B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Aunque hubo descenso progresivo de la NAV después de los 6 días, pudiera estar relacionado con el uso de antimicrobianos de amplio espectro, como las </w:t>
      </w:r>
      <w:r w:rsidR="009E05F9" w:rsidRPr="00847694">
        <w:rPr>
          <w:rFonts w:ascii="Arial" w:hAnsi="Arial" w:cs="Arial"/>
          <w:sz w:val="24"/>
          <w:szCs w:val="24"/>
        </w:rPr>
        <w:t xml:space="preserve">Cefalosporinas, </w:t>
      </w:r>
      <w:proofErr w:type="spellStart"/>
      <w:r w:rsidR="009E05F9" w:rsidRPr="00847694">
        <w:rPr>
          <w:rFonts w:ascii="Arial" w:hAnsi="Arial" w:cs="Arial"/>
          <w:sz w:val="24"/>
          <w:szCs w:val="24"/>
        </w:rPr>
        <w:t>Aminoglucósidos</w:t>
      </w:r>
      <w:proofErr w:type="spellEnd"/>
      <w:r w:rsidR="009E05F9" w:rsidRPr="00847694">
        <w:rPr>
          <w:rFonts w:ascii="Arial" w:hAnsi="Arial" w:cs="Arial"/>
          <w:sz w:val="24"/>
          <w:szCs w:val="24"/>
        </w:rPr>
        <w:t xml:space="preserve"> y </w:t>
      </w:r>
      <w:proofErr w:type="spellStart"/>
      <w:r w:rsidR="009E05F9" w:rsidRPr="00847694">
        <w:rPr>
          <w:rFonts w:ascii="Arial" w:hAnsi="Arial" w:cs="Arial"/>
          <w:sz w:val="24"/>
          <w:szCs w:val="24"/>
        </w:rPr>
        <w:t>Q</w:t>
      </w:r>
      <w:r w:rsidRPr="00847694">
        <w:rPr>
          <w:rFonts w:ascii="Arial" w:hAnsi="Arial" w:cs="Arial"/>
          <w:sz w:val="24"/>
          <w:szCs w:val="24"/>
        </w:rPr>
        <w:t>uinolonas</w:t>
      </w:r>
      <w:proofErr w:type="spellEnd"/>
      <w:r w:rsidRPr="00847694">
        <w:rPr>
          <w:rFonts w:ascii="Arial" w:hAnsi="Arial" w:cs="Arial"/>
          <w:sz w:val="24"/>
          <w:szCs w:val="24"/>
        </w:rPr>
        <w:t xml:space="preserve"> cuya excreción es principalmente renal.</w:t>
      </w:r>
      <w:r w:rsidRPr="00847694">
        <w:rPr>
          <w:rFonts w:ascii="Arial" w:hAnsi="Arial" w:cs="Arial"/>
          <w:sz w:val="24"/>
          <w:szCs w:val="24"/>
          <w:vertAlign w:val="superscript"/>
        </w:rPr>
        <w:t>17</w:t>
      </w:r>
    </w:p>
    <w:p w14:paraId="63FB4D46" w14:textId="77777777" w:rsidR="00644AE0" w:rsidRPr="00847694" w:rsidRDefault="00644AE0" w:rsidP="00992A0D">
      <w:pPr>
        <w:spacing w:after="0" w:line="360" w:lineRule="auto"/>
        <w:jc w:val="both"/>
        <w:rPr>
          <w:rFonts w:ascii="Arial" w:hAnsi="Arial" w:cs="Arial"/>
          <w:b/>
          <w:sz w:val="24"/>
          <w:szCs w:val="24"/>
        </w:rPr>
      </w:pPr>
    </w:p>
    <w:p w14:paraId="3AD062A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CONCLUSIONES </w:t>
      </w:r>
    </w:p>
    <w:p w14:paraId="6764790D" w14:textId="4DA5F957" w:rsidR="005D39FC" w:rsidRPr="00847694" w:rsidRDefault="009E05F9" w:rsidP="00992A0D">
      <w:pPr>
        <w:spacing w:after="0" w:line="360" w:lineRule="auto"/>
        <w:jc w:val="both"/>
        <w:rPr>
          <w:rFonts w:ascii="Arial" w:hAnsi="Arial" w:cs="Arial"/>
          <w:sz w:val="24"/>
          <w:szCs w:val="24"/>
        </w:rPr>
      </w:pPr>
      <w:r w:rsidRPr="00847694">
        <w:rPr>
          <w:rFonts w:ascii="Arial" w:hAnsi="Arial" w:cs="Arial"/>
          <w:sz w:val="24"/>
          <w:szCs w:val="24"/>
        </w:rPr>
        <w:t>Las Neumonías Asociadas a la V</w:t>
      </w:r>
      <w:r w:rsidR="00BF1670" w:rsidRPr="00847694">
        <w:rPr>
          <w:rFonts w:ascii="Arial" w:hAnsi="Arial" w:cs="Arial"/>
          <w:sz w:val="24"/>
          <w:szCs w:val="24"/>
        </w:rPr>
        <w:t xml:space="preserve">entilación se presentaron a partir del tercer </w:t>
      </w:r>
      <w:r w:rsidR="00F13ED7" w:rsidRPr="00847694">
        <w:rPr>
          <w:rFonts w:ascii="Arial" w:hAnsi="Arial" w:cs="Arial"/>
          <w:sz w:val="24"/>
          <w:szCs w:val="24"/>
        </w:rPr>
        <w:t>día</w:t>
      </w:r>
      <w:r w:rsidR="00BF1670" w:rsidRPr="00847694">
        <w:rPr>
          <w:rFonts w:ascii="Arial" w:hAnsi="Arial" w:cs="Arial"/>
          <w:sz w:val="24"/>
          <w:szCs w:val="24"/>
        </w:rPr>
        <w:t xml:space="preserve"> de VA</w:t>
      </w:r>
      <w:r w:rsidRPr="00847694">
        <w:rPr>
          <w:rFonts w:ascii="Arial" w:hAnsi="Arial" w:cs="Arial"/>
          <w:sz w:val="24"/>
          <w:szCs w:val="24"/>
        </w:rPr>
        <w:t>M, predominando la</w:t>
      </w:r>
      <w:r w:rsidR="00CE7716" w:rsidRPr="00847694">
        <w:rPr>
          <w:rFonts w:ascii="Arial" w:hAnsi="Arial" w:cs="Arial"/>
          <w:sz w:val="24"/>
          <w:szCs w:val="24"/>
        </w:rPr>
        <w:t xml:space="preserve"> sepsis, las </w:t>
      </w:r>
      <w:r w:rsidR="00086431" w:rsidRPr="00847694">
        <w:rPr>
          <w:rFonts w:ascii="Arial" w:hAnsi="Arial" w:cs="Arial"/>
          <w:sz w:val="24"/>
          <w:szCs w:val="24"/>
        </w:rPr>
        <w:t>Neumonías C</w:t>
      </w:r>
      <w:r w:rsidR="00BF1670" w:rsidRPr="00847694">
        <w:rPr>
          <w:rFonts w:ascii="Arial" w:hAnsi="Arial" w:cs="Arial"/>
          <w:sz w:val="24"/>
          <w:szCs w:val="24"/>
        </w:rPr>
        <w:t>omunitaria</w:t>
      </w:r>
      <w:r w:rsidR="00CE7716" w:rsidRPr="00847694">
        <w:rPr>
          <w:rFonts w:ascii="Arial" w:hAnsi="Arial" w:cs="Arial"/>
          <w:sz w:val="24"/>
          <w:szCs w:val="24"/>
        </w:rPr>
        <w:t>s</w:t>
      </w:r>
      <w:r w:rsidR="00BF1670" w:rsidRPr="00847694">
        <w:rPr>
          <w:rFonts w:ascii="Arial" w:hAnsi="Arial" w:cs="Arial"/>
          <w:sz w:val="24"/>
          <w:szCs w:val="24"/>
        </w:rPr>
        <w:t xml:space="preserve"> y las </w:t>
      </w:r>
      <w:r w:rsidR="00086431" w:rsidRPr="00847694">
        <w:rPr>
          <w:rFonts w:ascii="Arial" w:hAnsi="Arial" w:cs="Arial"/>
          <w:sz w:val="24"/>
          <w:szCs w:val="24"/>
        </w:rPr>
        <w:t>B</w:t>
      </w:r>
      <w:r w:rsidR="00BF1670" w:rsidRPr="00847694">
        <w:rPr>
          <w:rFonts w:ascii="Arial" w:hAnsi="Arial" w:cs="Arial"/>
          <w:sz w:val="24"/>
          <w:szCs w:val="24"/>
        </w:rPr>
        <w:t>ronqui</w:t>
      </w:r>
      <w:r w:rsidR="00086431" w:rsidRPr="00847694">
        <w:rPr>
          <w:rFonts w:ascii="Arial" w:hAnsi="Arial" w:cs="Arial"/>
          <w:sz w:val="24"/>
          <w:szCs w:val="24"/>
        </w:rPr>
        <w:t>o</w:t>
      </w:r>
      <w:r w:rsidR="00BF1670" w:rsidRPr="00847694">
        <w:rPr>
          <w:rFonts w:ascii="Arial" w:hAnsi="Arial" w:cs="Arial"/>
          <w:sz w:val="24"/>
          <w:szCs w:val="24"/>
        </w:rPr>
        <w:t xml:space="preserve">litis como causa de VAM; donde el sexo masculino se destacó con más casos infectados por NAV y en los menores de un año, seguidos del grupo de 1 a 4 años. La </w:t>
      </w:r>
      <w:proofErr w:type="spellStart"/>
      <w:r w:rsidR="00BF1670" w:rsidRPr="00847694">
        <w:rPr>
          <w:rFonts w:ascii="Arial" w:eastAsia="Times New Roman" w:hAnsi="Arial" w:cs="Arial"/>
          <w:sz w:val="24"/>
          <w:szCs w:val="24"/>
          <w:lang w:eastAsia="es-ES"/>
        </w:rPr>
        <w:t>Pseudomona</w:t>
      </w:r>
      <w:proofErr w:type="spellEnd"/>
      <w:r w:rsidR="00086431" w:rsidRPr="00847694">
        <w:rPr>
          <w:rFonts w:ascii="Arial" w:eastAsia="Times New Roman" w:hAnsi="Arial" w:cs="Arial"/>
          <w:sz w:val="24"/>
          <w:szCs w:val="24"/>
          <w:lang w:eastAsia="es-ES"/>
        </w:rPr>
        <w:t xml:space="preserve"> </w:t>
      </w:r>
      <w:proofErr w:type="spellStart"/>
      <w:r w:rsidR="00086431" w:rsidRPr="00847694">
        <w:rPr>
          <w:rFonts w:ascii="Arial" w:eastAsia="Times New Roman" w:hAnsi="Arial" w:cs="Arial"/>
          <w:sz w:val="24"/>
          <w:szCs w:val="24"/>
          <w:lang w:eastAsia="es-ES"/>
        </w:rPr>
        <w:t>a</w:t>
      </w:r>
      <w:r w:rsidR="00BF1670" w:rsidRPr="00847694">
        <w:rPr>
          <w:rFonts w:ascii="Arial" w:eastAsia="Times New Roman" w:hAnsi="Arial" w:cs="Arial"/>
          <w:sz w:val="24"/>
          <w:szCs w:val="24"/>
          <w:lang w:eastAsia="es-ES"/>
        </w:rPr>
        <w:t>eruginosa</w:t>
      </w:r>
      <w:proofErr w:type="spellEnd"/>
      <w:r w:rsidR="00BF1670" w:rsidRPr="00847694">
        <w:rPr>
          <w:rFonts w:ascii="Arial" w:eastAsia="Times New Roman" w:hAnsi="Arial" w:cs="Arial"/>
          <w:sz w:val="24"/>
          <w:szCs w:val="24"/>
          <w:lang w:eastAsia="es-ES"/>
        </w:rPr>
        <w:t xml:space="preserve"> y la</w:t>
      </w:r>
      <w:r w:rsidR="00086431" w:rsidRPr="00847694">
        <w:rPr>
          <w:rFonts w:ascii="Arial" w:eastAsia="Times New Roman" w:hAnsi="Arial" w:cs="Arial"/>
          <w:sz w:val="24"/>
          <w:szCs w:val="24"/>
          <w:lang w:eastAsia="es-ES"/>
        </w:rPr>
        <w:t>s</w:t>
      </w:r>
      <w:r w:rsidR="00396C52" w:rsidRPr="00847694">
        <w:rPr>
          <w:rFonts w:ascii="Arial" w:eastAsia="Times New Roman" w:hAnsi="Arial" w:cs="Arial"/>
          <w:sz w:val="24"/>
          <w:szCs w:val="24"/>
          <w:lang w:eastAsia="es-ES"/>
        </w:rPr>
        <w:t xml:space="preserve"> </w:t>
      </w:r>
      <w:r w:rsidR="00086431" w:rsidRPr="00847694">
        <w:rPr>
          <w:rFonts w:ascii="Arial" w:hAnsi="Arial" w:cs="Arial"/>
          <w:sz w:val="24"/>
          <w:szCs w:val="24"/>
        </w:rPr>
        <w:t xml:space="preserve">bacterias no fermentadoras </w:t>
      </w:r>
      <w:r w:rsidR="00BF1670" w:rsidRPr="00847694">
        <w:rPr>
          <w:rFonts w:ascii="Arial" w:hAnsi="Arial" w:cs="Arial"/>
          <w:sz w:val="24"/>
          <w:szCs w:val="24"/>
        </w:rPr>
        <w:t xml:space="preserve">fueron los gérmenes que con mayor frecuencia se aislaron en estos pacientes.  </w:t>
      </w:r>
    </w:p>
    <w:p w14:paraId="1484DB44" w14:textId="77777777" w:rsidR="00F66842" w:rsidRPr="00847694" w:rsidRDefault="00F66842" w:rsidP="00992A0D">
      <w:pPr>
        <w:spacing w:after="0" w:line="360" w:lineRule="auto"/>
        <w:jc w:val="both"/>
        <w:rPr>
          <w:rFonts w:ascii="Arial" w:hAnsi="Arial" w:cs="Arial"/>
          <w:sz w:val="24"/>
          <w:szCs w:val="24"/>
        </w:rPr>
      </w:pPr>
    </w:p>
    <w:p w14:paraId="47DC76A0" w14:textId="77777777" w:rsidR="00F66842" w:rsidRPr="00847694" w:rsidRDefault="00F66842"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CONSIDERACIONES ÉTICAS</w:t>
      </w:r>
    </w:p>
    <w:p w14:paraId="6FBFB76E"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declaran que el presente estudio fue aprobado por el Consejo Científico de las instituciones participantes. La investigación se realizó conforme a los principios de la ética médica, la Declaración de Helsinki y las normas éticas institucionales y nacionales vigentes. En caso que la presente se tratarse de una investigación prospectiva, todos los pacientes participantes firmaron el </w:t>
      </w:r>
      <w:r w:rsidRPr="00847694">
        <w:rPr>
          <w:rStyle w:val="nfasis"/>
          <w:rFonts w:ascii="Arial" w:hAnsi="Arial" w:cs="Arial"/>
        </w:rPr>
        <w:t>consentimiento informado</w:t>
      </w:r>
      <w:r w:rsidRPr="00847694">
        <w:rPr>
          <w:rFonts w:ascii="Arial" w:hAnsi="Arial" w:cs="Arial"/>
        </w:rPr>
        <w:t xml:space="preserve">; en caso de no haberse recogido </w:t>
      </w:r>
      <w:r w:rsidRPr="00847694">
        <w:rPr>
          <w:rStyle w:val="nfasis"/>
          <w:rFonts w:ascii="Arial" w:hAnsi="Arial" w:cs="Arial"/>
        </w:rPr>
        <w:t>consentimiento informado</w:t>
      </w:r>
      <w:r w:rsidRPr="00847694">
        <w:rPr>
          <w:rFonts w:ascii="Arial" w:hAnsi="Arial" w:cs="Arial"/>
        </w:rPr>
        <w:t xml:space="preserve">, el Comité de Ética para las Investigaciones Científicas de las instituciones participantes no consideró necesaria la firma del mismo para que los pacientes participaran en el estudio. En caso que este manuscrito contenga imágenes o información personal de los pacientes, los mismos autorizaron la divulgación de esta información. </w:t>
      </w:r>
    </w:p>
    <w:p w14:paraId="28ECF8F7"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2617D4E7"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CONFLICTOS DE INTERESES</w:t>
      </w:r>
    </w:p>
    <w:p w14:paraId="7B4F6C18"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Todos los autores declaran no tener ningún conflicto de intereses. </w:t>
      </w:r>
    </w:p>
    <w:p w14:paraId="30F2CE2E"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6DDC7F1E"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FINANCIACIÓN</w:t>
      </w:r>
    </w:p>
    <w:p w14:paraId="3F059BE2"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No se recibió ningún tipo de financiación para la realización de la investigación o publicación del manuscrito. </w:t>
      </w:r>
    </w:p>
    <w:p w14:paraId="5539FBDA" w14:textId="77777777" w:rsidR="00F66842" w:rsidRPr="00847694" w:rsidRDefault="00F66842" w:rsidP="00992A0D">
      <w:pPr>
        <w:pStyle w:val="NormalWeb"/>
        <w:spacing w:before="0" w:beforeAutospacing="0" w:after="0" w:afterAutospacing="0" w:line="360" w:lineRule="auto"/>
        <w:jc w:val="both"/>
        <w:rPr>
          <w:rFonts w:ascii="Arial" w:hAnsi="Arial" w:cs="Arial"/>
          <w:b/>
        </w:rPr>
      </w:pPr>
    </w:p>
    <w:p w14:paraId="399DB547" w14:textId="77777777" w:rsidR="00F66842" w:rsidRPr="00847694" w:rsidRDefault="00F66842" w:rsidP="00992A0D">
      <w:pPr>
        <w:pStyle w:val="NormalWeb"/>
        <w:spacing w:before="0" w:beforeAutospacing="0" w:after="0" w:afterAutospacing="0" w:line="360" w:lineRule="auto"/>
        <w:jc w:val="both"/>
        <w:rPr>
          <w:rFonts w:ascii="Arial" w:hAnsi="Arial" w:cs="Arial"/>
          <w:b/>
        </w:rPr>
      </w:pPr>
      <w:r w:rsidRPr="00847694">
        <w:rPr>
          <w:rFonts w:ascii="Arial" w:hAnsi="Arial" w:cs="Arial"/>
          <w:b/>
        </w:rPr>
        <w:t>DECLARACIÓN</w:t>
      </w:r>
    </w:p>
    <w:p w14:paraId="17E7692E" w14:textId="77777777" w:rsidR="00B4790A" w:rsidRPr="00847694" w:rsidRDefault="00B4790A" w:rsidP="00847694">
      <w:pPr>
        <w:pStyle w:val="NormalWeb"/>
        <w:spacing w:line="360" w:lineRule="auto"/>
        <w:jc w:val="both"/>
        <w:rPr>
          <w:rFonts w:ascii="Arial" w:hAnsi="Arial" w:cs="Arial"/>
          <w:b/>
        </w:rPr>
      </w:pPr>
      <w:r w:rsidRPr="00847694">
        <w:rPr>
          <w:rFonts w:ascii="Arial" w:hAnsi="Arial" w:cs="Arial"/>
          <w:b/>
        </w:rPr>
        <w:t>Al Comité Editorial de la “Revista Cubana de Medicina Intensiva y Emergencias”:</w:t>
      </w:r>
    </w:p>
    <w:p w14:paraId="23BACCD9" w14:textId="23BE6CDE"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Adjunto le remitimos el manuscrito titulado ¨ Neumonía asociada a la ventilación en la Unidad de Cuidados Intensivos Pediátricos del Hospital de Baracoa”. Experiencia en los últimos 8 años¨ para que sea considerada su publicación en la sección ¨Trabajos originales¨.</w:t>
      </w:r>
    </w:p>
    <w:p w14:paraId="50517114" w14:textId="3BA57C8C"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Consideramos que el trabajo tiene la importancia de abarcar un tiempo considerable de 8 años de experiencia en el manejo de</w:t>
      </w:r>
      <w:r w:rsidR="00847694" w:rsidRPr="00847694">
        <w:rPr>
          <w:rFonts w:ascii="Arial" w:hAnsi="Arial" w:cs="Arial"/>
        </w:rPr>
        <w:t>l paciente ventilado y grave</w:t>
      </w:r>
      <w:r w:rsidRPr="00847694">
        <w:rPr>
          <w:rFonts w:ascii="Arial" w:hAnsi="Arial" w:cs="Arial"/>
        </w:rPr>
        <w:t xml:space="preserve">, en </w:t>
      </w:r>
      <w:r w:rsidR="00847694" w:rsidRPr="00847694">
        <w:rPr>
          <w:rFonts w:ascii="Arial" w:hAnsi="Arial" w:cs="Arial"/>
        </w:rPr>
        <w:t>el Hospital General Docente “Octavio de la Concepción y de la Pedraja” Baracoa</w:t>
      </w:r>
      <w:r w:rsidRPr="00847694">
        <w:rPr>
          <w:rFonts w:ascii="Arial" w:hAnsi="Arial" w:cs="Arial"/>
        </w:rPr>
        <w:t xml:space="preserve">, y que trata de aspectos epidemiológicos y de tratamiento los cuales son fundamentales para compararnos con otras instituciones y evaluar nuestro </w:t>
      </w:r>
      <w:r w:rsidRPr="00847694">
        <w:rPr>
          <w:rFonts w:ascii="Arial" w:hAnsi="Arial" w:cs="Arial"/>
        </w:rPr>
        <w:lastRenderedPageBreak/>
        <w:t xml:space="preserve">trabajo. De los resultados se obtienen datos de evidencia científica que contribuyen a reflexionar y emprender acciones que mejoren la calidad de la atención médica. Igualmente puede servir de consulta para que otros autores puedan comparar sus resultados con los nuestros como lo hicimos nosotros con trabajos similares. </w:t>
      </w:r>
    </w:p>
    <w:p w14:paraId="5F6BFAB5" w14:textId="30ABCC8F"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w:t>
      </w:r>
      <w:r w:rsidR="00847694" w:rsidRPr="00847694">
        <w:rPr>
          <w:rFonts w:ascii="Arial" w:hAnsi="Arial" w:cs="Arial"/>
          <w:b/>
        </w:rPr>
        <w:t xml:space="preserve">Walfrido García Borges, Marnolvis Samón Nuñez, Joel Vigó González, Yindris Mercedes Martínez Torres, </w:t>
      </w:r>
      <w:proofErr w:type="spellStart"/>
      <w:r w:rsidR="00847694" w:rsidRPr="00847694">
        <w:rPr>
          <w:rFonts w:ascii="Arial" w:hAnsi="Arial" w:cs="Arial"/>
          <w:b/>
        </w:rPr>
        <w:t>Marleannis</w:t>
      </w:r>
      <w:proofErr w:type="spellEnd"/>
      <w:r w:rsidR="00847694" w:rsidRPr="00847694">
        <w:rPr>
          <w:rFonts w:ascii="Arial" w:hAnsi="Arial" w:cs="Arial"/>
          <w:b/>
        </w:rPr>
        <w:t xml:space="preserve"> Fernández Cobas</w:t>
      </w:r>
      <w:r w:rsidRPr="00847694">
        <w:rPr>
          <w:rFonts w:ascii="Arial" w:hAnsi="Arial" w:cs="Arial"/>
        </w:rPr>
        <w:t>, transferimos los derechos de autoría a la revista. En este manuscrito se presentan los resultados de un trabajo original, no publicado o enviado previamente a ninguna otra revista, ni presentado en ningún evento científico. Asimismo, le informamos que los datos de la investigación han sido recogidos por nosotros y por tanto, damos el correspondiente permiso para su utilización.</w:t>
      </w:r>
    </w:p>
    <w:p w14:paraId="4C7DE7EA" w14:textId="77777777"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Declaramos que conocemos y acatamos las normas de la revista, incluyendo las Instrucciones para los Autores y las normas éticas de la revista. Asimismo, todos los autores declaramos no tener ningún conflicto de intereses. Esta investigación fue aprobada por el Consejo Científico de la institución donde se realizó.</w:t>
      </w:r>
    </w:p>
    <w:p w14:paraId="1536E702" w14:textId="77777777"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Todos los autores estamos de acuerdo en remitir este manuscrito a la consideración de la “Revista Cubana de Medicina Intensiva y Emergencias” y como constancia de todo lo declarado, firma la presente el autor principal.</w:t>
      </w:r>
    </w:p>
    <w:p w14:paraId="7648F9E3" w14:textId="77777777" w:rsidR="00B4790A" w:rsidRPr="00847694" w:rsidRDefault="00B4790A" w:rsidP="00847694">
      <w:pPr>
        <w:jc w:val="both"/>
        <w:rPr>
          <w:rFonts w:ascii="Arial" w:hAnsi="Arial" w:cs="Arial"/>
          <w:b/>
          <w:sz w:val="24"/>
          <w:szCs w:val="24"/>
        </w:rPr>
      </w:pPr>
    </w:p>
    <w:p w14:paraId="68A76236" w14:textId="7D15F3B2" w:rsidR="00B4790A" w:rsidRPr="00847694" w:rsidRDefault="00847694" w:rsidP="00847694">
      <w:pPr>
        <w:jc w:val="both"/>
        <w:rPr>
          <w:rFonts w:ascii="Arial" w:hAnsi="Arial" w:cs="Arial"/>
          <w:sz w:val="24"/>
          <w:szCs w:val="24"/>
        </w:rPr>
      </w:pPr>
      <w:r w:rsidRPr="00847694">
        <w:rPr>
          <w:rFonts w:ascii="Arial" w:hAnsi="Arial" w:cs="Arial"/>
          <w:b/>
          <w:sz w:val="24"/>
          <w:szCs w:val="24"/>
        </w:rPr>
        <w:t>Walfrido García Borges</w:t>
      </w:r>
    </w:p>
    <w:p w14:paraId="6EDCB009"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BIBLIOGRAFÍA</w:t>
      </w:r>
    </w:p>
    <w:p w14:paraId="235A4ECB"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Organización Mundial de la Salud. Neumonía. Nota descriptiva N°331. Centro de prensa [Internet]. Ginebra: OMS; 2012. [citado Sept 2020]. Disponible en: </w:t>
      </w:r>
      <w:hyperlink r:id="rId15">
        <w:r w:rsidRPr="00847694">
          <w:rPr>
            <w:rStyle w:val="EnlacedeInternet"/>
            <w:rFonts w:ascii="Arial" w:eastAsia="Calibri" w:hAnsi="Arial" w:cs="Arial"/>
            <w:sz w:val="24"/>
            <w:szCs w:val="24"/>
          </w:rPr>
          <w:t>http://www.who.int/mediacentre/factsheets/fs331/es/</w:t>
        </w:r>
      </w:hyperlink>
      <w:r w:rsidRPr="00847694">
        <w:rPr>
          <w:rFonts w:ascii="Arial" w:eastAsia="Calibri" w:hAnsi="Arial" w:cs="Arial"/>
          <w:sz w:val="24"/>
          <w:szCs w:val="24"/>
          <w:u w:val="single"/>
        </w:rPr>
        <w:t xml:space="preserve">. </w:t>
      </w:r>
    </w:p>
    <w:p w14:paraId="5A8D8F98" w14:textId="77777777" w:rsidR="005D39FC" w:rsidRPr="00847694" w:rsidRDefault="00BF1670" w:rsidP="00992A0D">
      <w:pPr>
        <w:numPr>
          <w:ilvl w:val="0"/>
          <w:numId w:val="1"/>
        </w:numPr>
        <w:spacing w:after="0" w:line="360" w:lineRule="auto"/>
        <w:contextualSpacing/>
        <w:jc w:val="both"/>
        <w:rPr>
          <w:rFonts w:ascii="Arial" w:hAnsi="Arial" w:cs="Arial"/>
          <w:sz w:val="24"/>
          <w:szCs w:val="24"/>
          <w:lang w:val="en-US"/>
        </w:rPr>
      </w:pPr>
      <w:r w:rsidRPr="00847694">
        <w:rPr>
          <w:rFonts w:ascii="Arial" w:eastAsia="Calibri" w:hAnsi="Arial" w:cs="Arial"/>
          <w:sz w:val="24"/>
          <w:szCs w:val="24"/>
        </w:rPr>
        <w:t xml:space="preserve">MINSAP. Programa Integral de Atención y control de las IRAS. </w:t>
      </w:r>
      <w:proofErr w:type="spellStart"/>
      <w:r w:rsidRPr="00847694">
        <w:rPr>
          <w:rFonts w:ascii="Arial" w:eastAsia="Calibri" w:hAnsi="Arial" w:cs="Arial"/>
          <w:sz w:val="24"/>
          <w:szCs w:val="24"/>
          <w:lang w:val="en-US"/>
        </w:rPr>
        <w:t>Folleto</w:t>
      </w:r>
      <w:proofErr w:type="spellEnd"/>
      <w:r w:rsidRPr="00847694">
        <w:rPr>
          <w:rFonts w:ascii="Arial" w:eastAsia="Calibri" w:hAnsi="Arial" w:cs="Arial"/>
          <w:sz w:val="24"/>
          <w:szCs w:val="24"/>
          <w:lang w:val="en-US"/>
        </w:rPr>
        <w:t xml:space="preserve"> [Internet]. 2000 [</w:t>
      </w:r>
      <w:proofErr w:type="spellStart"/>
      <w:r w:rsidRPr="00847694">
        <w:rPr>
          <w:rFonts w:ascii="Arial" w:eastAsia="Calibri" w:hAnsi="Arial" w:cs="Arial"/>
          <w:sz w:val="24"/>
          <w:szCs w:val="24"/>
          <w:lang w:val="en-US"/>
        </w:rPr>
        <w:t>citado</w:t>
      </w:r>
      <w:proofErr w:type="spellEnd"/>
      <w:r w:rsidRPr="00847694">
        <w:rPr>
          <w:rFonts w:ascii="Arial" w:eastAsia="Calibri" w:hAnsi="Arial" w:cs="Arial"/>
          <w:sz w:val="24"/>
          <w:szCs w:val="24"/>
          <w:lang w:val="en-US"/>
        </w:rPr>
        <w:t xml:space="preserve"> 8 </w:t>
      </w:r>
      <w:proofErr w:type="spellStart"/>
      <w:r w:rsidRPr="00847694">
        <w:rPr>
          <w:rFonts w:ascii="Arial" w:eastAsia="Calibri" w:hAnsi="Arial" w:cs="Arial"/>
          <w:sz w:val="24"/>
          <w:szCs w:val="24"/>
          <w:lang w:val="en-US"/>
        </w:rPr>
        <w:t>desept</w:t>
      </w:r>
      <w:proofErr w:type="spellEnd"/>
      <w:r w:rsidRPr="00847694">
        <w:rPr>
          <w:rFonts w:ascii="Arial" w:eastAsia="Calibri" w:hAnsi="Arial" w:cs="Arial"/>
          <w:sz w:val="24"/>
          <w:szCs w:val="24"/>
          <w:lang w:val="en-US"/>
        </w:rPr>
        <w:t xml:space="preserve"> 2020]; S/V: Available from: </w:t>
      </w:r>
      <w:hyperlink r:id="rId16">
        <w:r w:rsidRPr="00847694">
          <w:rPr>
            <w:rStyle w:val="EnlacedeInternet"/>
            <w:rFonts w:ascii="Arial" w:eastAsia="Calibri" w:hAnsi="Arial" w:cs="Arial"/>
            <w:sz w:val="24"/>
            <w:szCs w:val="24"/>
            <w:lang w:val="en-US"/>
          </w:rPr>
          <w:t>http://files.sld.cu/sida/files/2012/01/prog-ira.pdf</w:t>
        </w:r>
      </w:hyperlink>
    </w:p>
    <w:p w14:paraId="03CAAFDC"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lang w:val="en-US"/>
        </w:rPr>
        <w:t xml:space="preserve">Singh V, </w:t>
      </w:r>
      <w:proofErr w:type="spellStart"/>
      <w:r w:rsidRPr="00847694">
        <w:rPr>
          <w:rFonts w:ascii="Arial" w:eastAsia="Calibri" w:hAnsi="Arial" w:cs="Arial"/>
          <w:sz w:val="24"/>
          <w:szCs w:val="24"/>
          <w:lang w:val="en-US"/>
        </w:rPr>
        <w:t>Aneja</w:t>
      </w:r>
      <w:proofErr w:type="spellEnd"/>
      <w:r w:rsidRPr="00847694">
        <w:rPr>
          <w:rFonts w:ascii="Arial" w:eastAsia="Calibri" w:hAnsi="Arial" w:cs="Arial"/>
          <w:sz w:val="24"/>
          <w:szCs w:val="24"/>
          <w:lang w:val="en-US"/>
        </w:rPr>
        <w:t xml:space="preserve"> S. Pneumonia – Management in the Developing World. </w:t>
      </w:r>
      <w:proofErr w:type="spellStart"/>
      <w:r w:rsidRPr="00847694">
        <w:rPr>
          <w:rFonts w:ascii="Arial" w:eastAsia="Calibri" w:hAnsi="Arial" w:cs="Arial"/>
          <w:sz w:val="24"/>
          <w:szCs w:val="24"/>
        </w:rPr>
        <w:t>PediatrRespir</w:t>
      </w:r>
      <w:proofErr w:type="spellEnd"/>
      <w:r w:rsidRPr="00847694">
        <w:rPr>
          <w:rFonts w:ascii="Arial" w:eastAsia="Calibri" w:hAnsi="Arial" w:cs="Arial"/>
          <w:sz w:val="24"/>
          <w:szCs w:val="24"/>
        </w:rPr>
        <w:t xml:space="preserve"> Rev. 2011 Mar; 12(1):52-9. </w:t>
      </w:r>
      <w:proofErr w:type="spellStart"/>
      <w:r w:rsidRPr="00847694">
        <w:rPr>
          <w:rFonts w:ascii="Arial" w:eastAsia="Calibri" w:hAnsi="Arial" w:cs="Arial"/>
          <w:sz w:val="24"/>
          <w:szCs w:val="24"/>
        </w:rPr>
        <w:t>Availablefrom</w:t>
      </w:r>
      <w:proofErr w:type="spellEnd"/>
      <w:r w:rsidRPr="00847694">
        <w:rPr>
          <w:rFonts w:ascii="Arial" w:eastAsia="Calibri" w:hAnsi="Arial" w:cs="Arial"/>
          <w:sz w:val="24"/>
          <w:szCs w:val="24"/>
        </w:rPr>
        <w:t xml:space="preserve">: </w:t>
      </w:r>
      <w:hyperlink r:id="rId17">
        <w:r w:rsidRPr="00847694">
          <w:rPr>
            <w:rStyle w:val="EnlacedeInternet"/>
            <w:rFonts w:ascii="Arial" w:eastAsia="Calibri" w:hAnsi="Arial" w:cs="Arial"/>
            <w:sz w:val="24"/>
            <w:szCs w:val="24"/>
          </w:rPr>
          <w:t>http://www.prrjournal.com/article/S1526-0542%2810%29000795/abstract</w:t>
        </w:r>
      </w:hyperlink>
      <w:r w:rsidRPr="00847694">
        <w:rPr>
          <w:rFonts w:ascii="Arial" w:eastAsia="Calibri" w:hAnsi="Arial" w:cs="Arial"/>
          <w:sz w:val="24"/>
          <w:szCs w:val="24"/>
          <w:u w:val="single"/>
        </w:rPr>
        <w:t xml:space="preserve">. </w:t>
      </w:r>
    </w:p>
    <w:p w14:paraId="11C94525" w14:textId="77777777" w:rsidR="005D39FC" w:rsidRPr="00847694" w:rsidRDefault="00BF1670" w:rsidP="00992A0D">
      <w:pPr>
        <w:numPr>
          <w:ilvl w:val="0"/>
          <w:numId w:val="1"/>
        </w:numPr>
        <w:spacing w:after="0" w:line="360" w:lineRule="auto"/>
        <w:jc w:val="both"/>
        <w:rPr>
          <w:rFonts w:ascii="Arial" w:hAnsi="Arial" w:cs="Arial"/>
          <w:sz w:val="24"/>
          <w:szCs w:val="24"/>
        </w:rPr>
      </w:pPr>
      <w:r w:rsidRPr="00847694">
        <w:rPr>
          <w:rFonts w:ascii="Arial" w:eastAsia="Calibri" w:hAnsi="Arial" w:cs="Arial"/>
          <w:bCs/>
          <w:sz w:val="24"/>
          <w:szCs w:val="24"/>
        </w:rPr>
        <w:t xml:space="preserve">Tratamiento de la Neumonía Nosocomial Revista 04/2003.Disponible en: http:// </w:t>
      </w:r>
      <w:hyperlink r:id="rId18">
        <w:r w:rsidRPr="00847694">
          <w:rPr>
            <w:rStyle w:val="EnlacedeInternet"/>
            <w:rFonts w:ascii="Arial" w:eastAsia="Calibri" w:hAnsi="Arial" w:cs="Arial"/>
            <w:bCs/>
            <w:sz w:val="24"/>
            <w:szCs w:val="24"/>
          </w:rPr>
          <w:t>www.antibioticoterapia.com/modules.php</w:t>
        </w:r>
      </w:hyperlink>
    </w:p>
    <w:p w14:paraId="716E5516" w14:textId="77777777" w:rsidR="005D39FC" w:rsidRPr="00847694" w:rsidRDefault="00BF1670" w:rsidP="00992A0D">
      <w:pPr>
        <w:numPr>
          <w:ilvl w:val="0"/>
          <w:numId w:val="1"/>
        </w:numPr>
        <w:spacing w:after="0" w:line="360" w:lineRule="auto"/>
        <w:jc w:val="both"/>
        <w:rPr>
          <w:rFonts w:ascii="Arial" w:eastAsia="Calibri" w:hAnsi="Arial" w:cs="Arial"/>
          <w:bCs/>
          <w:sz w:val="24"/>
          <w:szCs w:val="24"/>
        </w:rPr>
      </w:pPr>
      <w:r w:rsidRPr="00847694">
        <w:rPr>
          <w:rFonts w:ascii="Arial" w:eastAsia="Calibri" w:hAnsi="Arial" w:cs="Arial"/>
          <w:bCs/>
          <w:sz w:val="24"/>
          <w:szCs w:val="24"/>
        </w:rPr>
        <w:lastRenderedPageBreak/>
        <w:t>Neumonía Asociada a Ventilación Mecánica. Revista de la Asociación Mexicana de Medicina Crítica y Terapia Intensiva Terapia Intensiva</w:t>
      </w:r>
      <w:r w:rsidR="001956FF" w:rsidRPr="00847694">
        <w:rPr>
          <w:rFonts w:ascii="Arial" w:eastAsia="Calibri" w:hAnsi="Arial" w:cs="Arial"/>
          <w:bCs/>
          <w:sz w:val="24"/>
          <w:szCs w:val="24"/>
        </w:rPr>
        <w:t xml:space="preserve"> Vol. 16, Núm. 3 May-Jun</w:t>
      </w:r>
      <w:r w:rsidRPr="00847694">
        <w:rPr>
          <w:rFonts w:ascii="Arial" w:eastAsia="Calibri" w:hAnsi="Arial" w:cs="Arial"/>
          <w:bCs/>
          <w:sz w:val="24"/>
          <w:szCs w:val="24"/>
        </w:rPr>
        <w:t xml:space="preserve"> 2002.</w:t>
      </w:r>
    </w:p>
    <w:p w14:paraId="30C3131F" w14:textId="77777777" w:rsidR="005D39FC" w:rsidRPr="00847694" w:rsidRDefault="001956FF" w:rsidP="00992A0D">
      <w:pPr>
        <w:numPr>
          <w:ilvl w:val="0"/>
          <w:numId w:val="1"/>
        </w:numPr>
        <w:spacing w:after="0" w:line="360" w:lineRule="auto"/>
        <w:contextualSpacing/>
        <w:jc w:val="both"/>
        <w:outlineLvl w:val="0"/>
        <w:rPr>
          <w:rFonts w:ascii="Arial" w:hAnsi="Arial" w:cs="Arial"/>
          <w:sz w:val="24"/>
          <w:szCs w:val="24"/>
        </w:rPr>
      </w:pPr>
      <w:r w:rsidRPr="00847694">
        <w:rPr>
          <w:rFonts w:ascii="Arial" w:eastAsia="Times New Roman" w:hAnsi="Arial" w:cs="Arial"/>
          <w:bCs/>
          <w:kern w:val="2"/>
          <w:sz w:val="24"/>
          <w:szCs w:val="24"/>
          <w:lang w:eastAsia="es-ES"/>
        </w:rPr>
        <w:t>Neumonía Nosocom</w:t>
      </w:r>
      <w:r w:rsidR="00BF1670" w:rsidRPr="00847694">
        <w:rPr>
          <w:rFonts w:ascii="Arial" w:eastAsia="Times New Roman" w:hAnsi="Arial" w:cs="Arial"/>
          <w:bCs/>
          <w:kern w:val="2"/>
          <w:sz w:val="24"/>
          <w:szCs w:val="24"/>
          <w:lang w:eastAsia="es-ES"/>
        </w:rPr>
        <w:t xml:space="preserve">ial. Disponible en: </w:t>
      </w:r>
      <w:hyperlink r:id="rId19">
        <w:r w:rsidR="00BF1670" w:rsidRPr="00847694">
          <w:rPr>
            <w:rStyle w:val="EnlacedeInternet"/>
            <w:rFonts w:ascii="Arial" w:eastAsia="Times New Roman" w:hAnsi="Arial" w:cs="Arial"/>
            <w:bCs/>
            <w:kern w:val="2"/>
            <w:sz w:val="24"/>
            <w:szCs w:val="24"/>
            <w:lang w:eastAsia="es-ES"/>
          </w:rPr>
          <w:t>http://www.encolombia.com/medicina/pediatria/pedí/3702neumonia2.htm</w:t>
        </w:r>
      </w:hyperlink>
      <w:r w:rsidR="00BF1670" w:rsidRPr="00847694">
        <w:rPr>
          <w:rFonts w:ascii="Arial" w:eastAsia="Times New Roman" w:hAnsi="Arial" w:cs="Arial"/>
          <w:bCs/>
          <w:kern w:val="2"/>
          <w:sz w:val="24"/>
          <w:szCs w:val="24"/>
          <w:u w:val="single"/>
          <w:lang w:eastAsia="es-ES"/>
        </w:rPr>
        <w:t xml:space="preserve">.  </w:t>
      </w:r>
    </w:p>
    <w:p w14:paraId="46C155EB"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s-US"/>
        </w:rPr>
      </w:pPr>
      <w:r w:rsidRPr="00847694">
        <w:rPr>
          <w:rFonts w:ascii="Arial" w:eastAsia="Times New Roman" w:hAnsi="Arial" w:cs="Arial"/>
          <w:bCs/>
          <w:kern w:val="2"/>
          <w:sz w:val="24"/>
          <w:szCs w:val="24"/>
          <w:lang w:eastAsia="es-ES"/>
        </w:rPr>
        <w:t xml:space="preserve">Pérez RFJM. Neumonía Asociada al Ventilador en Cuidados Intensivos. </w:t>
      </w:r>
      <w:proofErr w:type="spellStart"/>
      <w:r w:rsidRPr="00847694">
        <w:rPr>
          <w:rFonts w:ascii="Arial" w:eastAsia="Times New Roman" w:hAnsi="Arial" w:cs="Arial"/>
          <w:bCs/>
          <w:kern w:val="2"/>
          <w:sz w:val="24"/>
          <w:szCs w:val="24"/>
          <w:lang w:eastAsia="es-ES"/>
        </w:rPr>
        <w:t>RevAsocMexMedCrit</w:t>
      </w:r>
      <w:proofErr w:type="spellEnd"/>
      <w:r w:rsidRPr="00847694">
        <w:rPr>
          <w:rFonts w:ascii="Arial" w:eastAsia="Times New Roman" w:hAnsi="Arial" w:cs="Arial"/>
          <w:bCs/>
          <w:kern w:val="2"/>
          <w:sz w:val="24"/>
          <w:szCs w:val="24"/>
          <w:lang w:eastAsia="es-ES"/>
        </w:rPr>
        <w:t xml:space="preserve"> y Ter </w:t>
      </w:r>
      <w:proofErr w:type="spellStart"/>
      <w:r w:rsidRPr="00847694">
        <w:rPr>
          <w:rFonts w:ascii="Arial" w:eastAsia="Times New Roman" w:hAnsi="Arial" w:cs="Arial"/>
          <w:bCs/>
          <w:kern w:val="2"/>
          <w:sz w:val="24"/>
          <w:szCs w:val="24"/>
          <w:lang w:eastAsia="es-ES"/>
        </w:rPr>
        <w:t>Int</w:t>
      </w:r>
      <w:proofErr w:type="spellEnd"/>
      <w:r w:rsidRPr="00847694">
        <w:rPr>
          <w:rFonts w:ascii="Arial" w:eastAsia="Times New Roman" w:hAnsi="Arial" w:cs="Arial"/>
          <w:bCs/>
          <w:kern w:val="2"/>
          <w:sz w:val="24"/>
          <w:szCs w:val="24"/>
          <w:lang w:eastAsia="es-ES"/>
        </w:rPr>
        <w:t xml:space="preserve"> 1995; 9 (4): 118-123.  </w:t>
      </w:r>
    </w:p>
    <w:p w14:paraId="0209E10E" w14:textId="77777777" w:rsidR="005D39FC" w:rsidRPr="00847694" w:rsidRDefault="00BF1670" w:rsidP="00992A0D">
      <w:pPr>
        <w:numPr>
          <w:ilvl w:val="0"/>
          <w:numId w:val="1"/>
        </w:numPr>
        <w:spacing w:after="0" w:line="360" w:lineRule="auto"/>
        <w:jc w:val="both"/>
        <w:outlineLvl w:val="0"/>
        <w:rPr>
          <w:rFonts w:ascii="Arial" w:hAnsi="Arial" w:cs="Arial"/>
          <w:sz w:val="24"/>
          <w:szCs w:val="24"/>
        </w:rPr>
      </w:pPr>
      <w:r w:rsidRPr="00847694">
        <w:rPr>
          <w:rFonts w:ascii="Arial" w:eastAsia="Times New Roman" w:hAnsi="Arial" w:cs="Arial"/>
          <w:bCs/>
          <w:kern w:val="2"/>
          <w:sz w:val="24"/>
          <w:szCs w:val="24"/>
          <w:lang w:eastAsia="es-ES"/>
        </w:rPr>
        <w:t xml:space="preserve">Benítez Solís J, y otros. Neumonía Asociada al Ventilador. Disponible en: </w:t>
      </w:r>
      <w:hyperlink r:id="rId20">
        <w:r w:rsidRPr="00847694">
          <w:rPr>
            <w:rStyle w:val="EnlacedeInternet"/>
            <w:rFonts w:ascii="Arial" w:eastAsia="Times New Roman" w:hAnsi="Arial" w:cs="Arial"/>
            <w:bCs/>
            <w:kern w:val="2"/>
            <w:sz w:val="24"/>
            <w:szCs w:val="24"/>
            <w:lang w:eastAsia="es-ES"/>
          </w:rPr>
          <w:t>www.bvs.sld.cu/revistas/mie/vol6_2_07/mie02207.htm</w:t>
        </w:r>
      </w:hyperlink>
      <w:r w:rsidRPr="00847694">
        <w:rPr>
          <w:rFonts w:ascii="Arial" w:eastAsia="Times New Roman" w:hAnsi="Arial" w:cs="Arial"/>
          <w:bCs/>
          <w:kern w:val="2"/>
          <w:sz w:val="24"/>
          <w:szCs w:val="24"/>
          <w:u w:val="single"/>
          <w:lang w:eastAsia="es-ES"/>
        </w:rPr>
        <w:t xml:space="preserve">. </w:t>
      </w:r>
    </w:p>
    <w:p w14:paraId="500B90E7"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 xml:space="preserve">Hernández E T y otros. Neumonía Nosocomial Asociada a ventilación mecánica en niños atendidos en una unidad de cuidados intensivos </w:t>
      </w:r>
      <w:proofErr w:type="spellStart"/>
      <w:r w:rsidRPr="00847694">
        <w:rPr>
          <w:rFonts w:ascii="Arial" w:eastAsia="Calibri" w:hAnsi="Arial" w:cs="Arial"/>
          <w:sz w:val="24"/>
          <w:szCs w:val="24"/>
        </w:rPr>
        <w:t>RevMexPed</w:t>
      </w:r>
      <w:proofErr w:type="spellEnd"/>
      <w:r w:rsidRPr="00847694">
        <w:rPr>
          <w:rFonts w:ascii="Arial" w:eastAsia="Calibri" w:hAnsi="Arial" w:cs="Arial"/>
          <w:sz w:val="24"/>
          <w:szCs w:val="24"/>
        </w:rPr>
        <w:t xml:space="preserve"> Vol. 68, Núm. 3 May - Jun 2001 </w:t>
      </w:r>
      <w:proofErr w:type="spellStart"/>
      <w:r w:rsidRPr="00847694">
        <w:rPr>
          <w:rFonts w:ascii="Arial" w:eastAsia="Calibri" w:hAnsi="Arial" w:cs="Arial"/>
          <w:sz w:val="24"/>
          <w:szCs w:val="24"/>
        </w:rPr>
        <w:t>pp</w:t>
      </w:r>
      <w:proofErr w:type="spellEnd"/>
      <w:r w:rsidRPr="00847694">
        <w:rPr>
          <w:rFonts w:ascii="Arial" w:eastAsia="Calibri" w:hAnsi="Arial" w:cs="Arial"/>
          <w:sz w:val="24"/>
          <w:szCs w:val="24"/>
        </w:rPr>
        <w:t xml:space="preserve"> 86-91.</w:t>
      </w:r>
    </w:p>
    <w:p w14:paraId="66C2DE50"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 xml:space="preserve">Rojas Medina, J., Neumonía Asociada a Ventiladores. </w:t>
      </w:r>
      <w:proofErr w:type="spellStart"/>
      <w:r w:rsidRPr="00847694">
        <w:rPr>
          <w:rFonts w:ascii="Arial" w:eastAsia="Calibri" w:hAnsi="Arial" w:cs="Arial"/>
          <w:sz w:val="24"/>
          <w:szCs w:val="24"/>
        </w:rPr>
        <w:t>RevMed</w:t>
      </w:r>
      <w:proofErr w:type="spellEnd"/>
      <w:r w:rsidRPr="00847694">
        <w:rPr>
          <w:rFonts w:ascii="Arial" w:eastAsia="Calibri" w:hAnsi="Arial" w:cs="Arial"/>
          <w:sz w:val="24"/>
          <w:szCs w:val="24"/>
        </w:rPr>
        <w:t xml:space="preserve"> Uruguay 2002; 18: 256-264.</w:t>
      </w:r>
    </w:p>
    <w:p w14:paraId="5CD77F39"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Elias</w:t>
      </w:r>
      <w:proofErr w:type="spellEnd"/>
      <w:r w:rsidRPr="00847694">
        <w:rPr>
          <w:rFonts w:ascii="Arial" w:eastAsia="Calibri" w:hAnsi="Arial" w:cs="Arial"/>
          <w:sz w:val="24"/>
          <w:szCs w:val="24"/>
        </w:rPr>
        <w:t xml:space="preserve"> Sierra R</w:t>
      </w:r>
      <w:r w:rsidRPr="00847694">
        <w:rPr>
          <w:rFonts w:ascii="Arial" w:eastAsia="Calibri" w:hAnsi="Arial" w:cs="Arial"/>
          <w:sz w:val="24"/>
          <w:szCs w:val="24"/>
          <w:vertAlign w:val="superscript"/>
        </w:rPr>
        <w:t>1</w:t>
      </w:r>
      <w:r w:rsidRPr="00847694">
        <w:rPr>
          <w:rFonts w:ascii="Arial" w:eastAsia="Calibri" w:hAnsi="Arial" w:cs="Arial"/>
          <w:sz w:val="24"/>
          <w:szCs w:val="24"/>
        </w:rPr>
        <w:t>, Vargas Alonso R</w:t>
      </w:r>
      <w:r w:rsidRPr="00847694">
        <w:rPr>
          <w:rFonts w:ascii="Arial" w:eastAsia="Calibri" w:hAnsi="Arial" w:cs="Arial"/>
          <w:sz w:val="24"/>
          <w:szCs w:val="24"/>
          <w:vertAlign w:val="superscript"/>
        </w:rPr>
        <w:t>2</w:t>
      </w:r>
      <w:r w:rsidRPr="00847694">
        <w:rPr>
          <w:rFonts w:ascii="Arial" w:eastAsia="Calibri" w:hAnsi="Arial" w:cs="Arial"/>
          <w:sz w:val="24"/>
          <w:szCs w:val="24"/>
        </w:rPr>
        <w:t>, Pérez Capdevila J</w:t>
      </w:r>
      <w:r w:rsidRPr="00847694">
        <w:rPr>
          <w:rFonts w:ascii="Arial" w:eastAsia="Calibri" w:hAnsi="Arial" w:cs="Arial"/>
          <w:sz w:val="24"/>
          <w:szCs w:val="24"/>
          <w:vertAlign w:val="superscript"/>
        </w:rPr>
        <w:t>3</w:t>
      </w:r>
      <w:r w:rsidRPr="00847694">
        <w:rPr>
          <w:rFonts w:ascii="Arial" w:eastAsia="Calibri" w:hAnsi="Arial" w:cs="Arial"/>
          <w:sz w:val="24"/>
          <w:szCs w:val="24"/>
        </w:rPr>
        <w:t xml:space="preserve">, </w:t>
      </w:r>
      <w:proofErr w:type="spellStart"/>
      <w:r w:rsidRPr="00847694">
        <w:rPr>
          <w:rFonts w:ascii="Arial" w:eastAsia="Calibri" w:hAnsi="Arial" w:cs="Arial"/>
          <w:sz w:val="24"/>
          <w:szCs w:val="24"/>
        </w:rPr>
        <w:t>Elias</w:t>
      </w:r>
      <w:proofErr w:type="spellEnd"/>
      <w:r w:rsidRPr="00847694">
        <w:rPr>
          <w:rFonts w:ascii="Arial" w:eastAsia="Calibri" w:hAnsi="Arial" w:cs="Arial"/>
          <w:sz w:val="24"/>
          <w:szCs w:val="24"/>
        </w:rPr>
        <w:t xml:space="preserve"> Armas CS</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Modelo predictivo del riesgo de muerte por neumonía asociada a la ventilación mecánica. Revista Cubana de Informática Médica 2019:11(2)80-87, [Citado el 1 de Sept 2020]. Disponible en: </w:t>
      </w:r>
      <w:hyperlink r:id="rId21">
        <w:r w:rsidRPr="00847694">
          <w:rPr>
            <w:rStyle w:val="ListLabel6"/>
            <w:rFonts w:ascii="Arial" w:hAnsi="Arial" w:cs="Arial"/>
          </w:rPr>
          <w:t>https://www.medigraphic.com/pdfs/revcubinfmed/cim-2019/cim192h.pdf</w:t>
        </w:r>
      </w:hyperlink>
    </w:p>
    <w:p w14:paraId="52389794"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proofErr w:type="spellStart"/>
      <w:r w:rsidRPr="00847694">
        <w:rPr>
          <w:rFonts w:ascii="Arial" w:eastAsia="Calibri" w:hAnsi="Arial" w:cs="Arial"/>
          <w:sz w:val="24"/>
          <w:szCs w:val="24"/>
          <w:lang w:val="en-US"/>
        </w:rPr>
        <w:t>Rello</w:t>
      </w:r>
      <w:proofErr w:type="spellEnd"/>
      <w:r w:rsidRPr="00847694">
        <w:rPr>
          <w:rFonts w:ascii="Arial" w:eastAsia="Calibri" w:hAnsi="Arial" w:cs="Arial"/>
          <w:sz w:val="24"/>
          <w:szCs w:val="24"/>
          <w:lang w:val="en-US"/>
        </w:rPr>
        <w:t xml:space="preserve"> J, y col. Impact of previous antimicrobial therapy on the etiology and outcome of Ventilator-Associated Pneumonia. Chest1994; 104: 1230-1235.</w:t>
      </w:r>
    </w:p>
    <w:p w14:paraId="601BFBDB"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Gómez Tello Vicente. Sistema predictivo en neumonía asociada a ventilación mecánica. </w:t>
      </w:r>
      <w:proofErr w:type="spellStart"/>
      <w:r w:rsidRPr="00847694">
        <w:rPr>
          <w:rFonts w:ascii="Arial" w:eastAsia="Calibri" w:hAnsi="Arial" w:cs="Arial"/>
          <w:sz w:val="24"/>
          <w:szCs w:val="24"/>
        </w:rPr>
        <w:t>RevElectMedIntens</w:t>
      </w:r>
      <w:proofErr w:type="spellEnd"/>
      <w:r w:rsidRPr="00847694">
        <w:rPr>
          <w:rFonts w:ascii="Arial" w:eastAsia="Calibri" w:hAnsi="Arial" w:cs="Arial"/>
          <w:sz w:val="24"/>
          <w:szCs w:val="24"/>
        </w:rPr>
        <w:t xml:space="preserve"> [Seriada en línea] 2003</w:t>
      </w:r>
      <w:proofErr w:type="gramStart"/>
      <w:r w:rsidRPr="00847694">
        <w:rPr>
          <w:rFonts w:ascii="Arial" w:eastAsia="Calibri" w:hAnsi="Arial" w:cs="Arial"/>
          <w:sz w:val="24"/>
          <w:szCs w:val="24"/>
        </w:rPr>
        <w:t>;3</w:t>
      </w:r>
      <w:proofErr w:type="gramEnd"/>
      <w:r w:rsidRPr="00847694">
        <w:rPr>
          <w:rFonts w:ascii="Arial" w:eastAsia="Calibri" w:hAnsi="Arial" w:cs="Arial"/>
          <w:sz w:val="24"/>
          <w:szCs w:val="24"/>
        </w:rPr>
        <w:t xml:space="preserve">(4):[4páginas]. [Consultado 1 Sept 2020], 2006 Disponible en: </w:t>
      </w:r>
      <w:hyperlink r:id="rId22">
        <w:r w:rsidRPr="00847694">
          <w:rPr>
            <w:rStyle w:val="ListLabel6"/>
            <w:rFonts w:ascii="Arial" w:hAnsi="Arial" w:cs="Arial"/>
          </w:rPr>
          <w:t>http://remi.uninet.edu</w:t>
        </w:r>
      </w:hyperlink>
      <w:r w:rsidRPr="00847694">
        <w:rPr>
          <w:rFonts w:ascii="Arial" w:eastAsia="Calibri" w:hAnsi="Arial" w:cs="Arial"/>
          <w:sz w:val="24"/>
          <w:szCs w:val="24"/>
        </w:rPr>
        <w:t xml:space="preserve">  .</w:t>
      </w:r>
    </w:p>
    <w:p w14:paraId="2C99DA66"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Times New Roman" w:hAnsi="Arial" w:cs="Arial"/>
          <w:bCs/>
          <w:kern w:val="2"/>
          <w:sz w:val="24"/>
          <w:szCs w:val="24"/>
          <w:lang w:eastAsia="es-ES"/>
        </w:rPr>
        <w:t xml:space="preserve">Dimas </w:t>
      </w:r>
      <w:proofErr w:type="spellStart"/>
      <w:r w:rsidRPr="00847694">
        <w:rPr>
          <w:rFonts w:ascii="Arial" w:eastAsia="Times New Roman" w:hAnsi="Arial" w:cs="Arial"/>
          <w:bCs/>
          <w:kern w:val="2"/>
          <w:sz w:val="24"/>
          <w:szCs w:val="24"/>
          <w:lang w:eastAsia="es-ES"/>
        </w:rPr>
        <w:t>Fortún</w:t>
      </w:r>
      <w:proofErr w:type="spellEnd"/>
      <w:r w:rsidRPr="00847694">
        <w:rPr>
          <w:rFonts w:ascii="Arial" w:eastAsia="Times New Roman" w:hAnsi="Arial" w:cs="Arial"/>
          <w:bCs/>
          <w:kern w:val="2"/>
          <w:sz w:val="24"/>
          <w:szCs w:val="24"/>
          <w:lang w:eastAsia="es-ES"/>
        </w:rPr>
        <w:t xml:space="preserve"> de Soto T</w:t>
      </w:r>
      <w:r w:rsidRPr="00847694">
        <w:rPr>
          <w:rFonts w:ascii="Arial" w:eastAsia="Times New Roman" w:hAnsi="Arial" w:cs="Arial"/>
          <w:bCs/>
          <w:kern w:val="2"/>
          <w:sz w:val="24"/>
          <w:szCs w:val="24"/>
          <w:vertAlign w:val="superscript"/>
          <w:lang w:eastAsia="es-ES"/>
        </w:rPr>
        <w:t>1</w:t>
      </w:r>
      <w:r w:rsidRPr="00847694">
        <w:rPr>
          <w:rFonts w:ascii="Arial" w:eastAsia="Times New Roman" w:hAnsi="Arial" w:cs="Arial"/>
          <w:bCs/>
          <w:kern w:val="2"/>
          <w:sz w:val="24"/>
          <w:szCs w:val="24"/>
          <w:lang w:eastAsia="es-ES"/>
        </w:rPr>
        <w:t>, Pérez González NA</w:t>
      </w:r>
      <w:r w:rsidRPr="00847694">
        <w:rPr>
          <w:rFonts w:ascii="Arial" w:eastAsia="Times New Roman" w:hAnsi="Arial" w:cs="Arial"/>
          <w:bCs/>
          <w:kern w:val="2"/>
          <w:sz w:val="24"/>
          <w:szCs w:val="24"/>
          <w:vertAlign w:val="superscript"/>
          <w:lang w:eastAsia="es-ES"/>
        </w:rPr>
        <w:t>2</w:t>
      </w:r>
      <w:r w:rsidRPr="00847694">
        <w:rPr>
          <w:rFonts w:ascii="Arial" w:eastAsia="Times New Roman" w:hAnsi="Arial" w:cs="Arial"/>
          <w:bCs/>
          <w:kern w:val="2"/>
          <w:sz w:val="24"/>
          <w:szCs w:val="24"/>
          <w:lang w:eastAsia="es-ES"/>
        </w:rPr>
        <w:t>, Rodríguez García G</w:t>
      </w:r>
      <w:r w:rsidRPr="00847694">
        <w:rPr>
          <w:rFonts w:ascii="Arial" w:eastAsia="Times New Roman" w:hAnsi="Arial" w:cs="Arial"/>
          <w:bCs/>
          <w:kern w:val="2"/>
          <w:sz w:val="24"/>
          <w:szCs w:val="24"/>
          <w:vertAlign w:val="superscript"/>
          <w:lang w:eastAsia="es-ES"/>
        </w:rPr>
        <w:t>3</w:t>
      </w:r>
      <w:r w:rsidRPr="00847694">
        <w:rPr>
          <w:rFonts w:ascii="Arial" w:eastAsia="Times New Roman" w:hAnsi="Arial" w:cs="Arial"/>
          <w:bCs/>
          <w:kern w:val="2"/>
          <w:sz w:val="24"/>
          <w:szCs w:val="24"/>
          <w:lang w:eastAsia="es-ES"/>
        </w:rPr>
        <w:t>, Arévalo Fonseca H</w:t>
      </w:r>
      <w:r w:rsidRPr="00847694">
        <w:rPr>
          <w:rFonts w:ascii="Arial" w:eastAsia="Times New Roman" w:hAnsi="Arial" w:cs="Arial"/>
          <w:bCs/>
          <w:kern w:val="2"/>
          <w:sz w:val="24"/>
          <w:szCs w:val="24"/>
          <w:vertAlign w:val="superscript"/>
          <w:lang w:eastAsia="es-ES"/>
        </w:rPr>
        <w:t>4</w:t>
      </w:r>
      <w:r w:rsidRPr="00847694">
        <w:rPr>
          <w:rFonts w:ascii="Arial" w:eastAsia="Times New Roman" w:hAnsi="Arial" w:cs="Arial"/>
          <w:bCs/>
          <w:kern w:val="2"/>
          <w:sz w:val="24"/>
          <w:szCs w:val="24"/>
          <w:lang w:eastAsia="es-ES"/>
        </w:rPr>
        <w:t>, González Álvarez L</w:t>
      </w:r>
      <w:r w:rsidRPr="00847694">
        <w:rPr>
          <w:rFonts w:ascii="Arial" w:eastAsia="Times New Roman" w:hAnsi="Arial" w:cs="Arial"/>
          <w:bCs/>
          <w:kern w:val="2"/>
          <w:sz w:val="24"/>
          <w:szCs w:val="24"/>
          <w:vertAlign w:val="superscript"/>
          <w:lang w:eastAsia="es-ES"/>
        </w:rPr>
        <w:t>5</w:t>
      </w:r>
      <w:r w:rsidRPr="00847694">
        <w:rPr>
          <w:rFonts w:ascii="Arial" w:eastAsia="Times New Roman" w:hAnsi="Arial" w:cs="Arial"/>
          <w:bCs/>
          <w:kern w:val="2"/>
          <w:sz w:val="24"/>
          <w:szCs w:val="24"/>
          <w:lang w:eastAsia="es-ES"/>
        </w:rPr>
        <w:t xml:space="preserve">. Neumonía Asociada a la Ventilación mecánica. Factores de Riesgo. </w:t>
      </w:r>
      <w:proofErr w:type="spellStart"/>
      <w:r w:rsidRPr="00847694">
        <w:rPr>
          <w:rFonts w:ascii="Arial" w:eastAsia="Times New Roman" w:hAnsi="Arial" w:cs="Arial"/>
          <w:bCs/>
          <w:kern w:val="2"/>
          <w:sz w:val="24"/>
          <w:szCs w:val="24"/>
          <w:lang w:eastAsia="es-ES"/>
        </w:rPr>
        <w:t>Rev.Multimed</w:t>
      </w:r>
      <w:proofErr w:type="spellEnd"/>
      <w:r w:rsidRPr="00847694">
        <w:rPr>
          <w:rFonts w:ascii="Arial" w:eastAsia="Times New Roman" w:hAnsi="Arial" w:cs="Arial"/>
          <w:bCs/>
          <w:kern w:val="2"/>
          <w:sz w:val="24"/>
          <w:szCs w:val="24"/>
          <w:lang w:eastAsia="es-ES"/>
        </w:rPr>
        <w:t xml:space="preserve"> 2008; 12(3). [Citado el 15 de sept 2020]. Disponible en: </w:t>
      </w:r>
      <w:hyperlink r:id="rId23">
        <w:r w:rsidRPr="00847694">
          <w:rPr>
            <w:rStyle w:val="EnlacedeInternet"/>
            <w:rFonts w:ascii="Arial" w:eastAsia="Times New Roman" w:hAnsi="Arial" w:cs="Arial"/>
            <w:bCs/>
            <w:kern w:val="2"/>
            <w:sz w:val="24"/>
            <w:szCs w:val="24"/>
            <w:lang w:eastAsia="es-ES"/>
          </w:rPr>
          <w:t>http://www.revmultimed.sld.cu/index.php/mtm/article/view/1828/1862</w:t>
        </w:r>
      </w:hyperlink>
    </w:p>
    <w:p w14:paraId="255C4CB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Durán Rodríguez Reudis, Rubio Méndez Alicia Mercedes, Cobas Sánchez </w:t>
      </w:r>
      <w:proofErr w:type="spellStart"/>
      <w:r w:rsidRPr="00847694">
        <w:rPr>
          <w:rFonts w:ascii="Arial" w:eastAsia="Calibri" w:hAnsi="Arial" w:cs="Arial"/>
          <w:sz w:val="24"/>
          <w:szCs w:val="24"/>
        </w:rPr>
        <w:t>Annys</w:t>
      </w:r>
      <w:proofErr w:type="spellEnd"/>
      <w:r w:rsidRPr="00847694">
        <w:rPr>
          <w:rFonts w:ascii="Arial" w:eastAsia="Calibri" w:hAnsi="Arial" w:cs="Arial"/>
          <w:sz w:val="24"/>
          <w:szCs w:val="24"/>
        </w:rPr>
        <w:t xml:space="preserve">, Rodríguez </w:t>
      </w:r>
      <w:proofErr w:type="spellStart"/>
      <w:r w:rsidRPr="00847694">
        <w:rPr>
          <w:rFonts w:ascii="Arial" w:eastAsia="Calibri" w:hAnsi="Arial" w:cs="Arial"/>
          <w:sz w:val="24"/>
          <w:szCs w:val="24"/>
        </w:rPr>
        <w:t>PajánNorelsy</w:t>
      </w:r>
      <w:proofErr w:type="spellEnd"/>
      <w:r w:rsidRPr="00847694">
        <w:rPr>
          <w:rFonts w:ascii="Arial" w:eastAsia="Calibri" w:hAnsi="Arial" w:cs="Arial"/>
          <w:sz w:val="24"/>
          <w:szCs w:val="24"/>
        </w:rPr>
        <w:t xml:space="preserve">, Castillo Pérez Yunia. Comportamiento de </w:t>
      </w:r>
      <w:r w:rsidRPr="00847694">
        <w:rPr>
          <w:rFonts w:ascii="Arial" w:eastAsia="Calibri" w:hAnsi="Arial" w:cs="Arial"/>
          <w:sz w:val="24"/>
          <w:szCs w:val="24"/>
        </w:rPr>
        <w:lastRenderedPageBreak/>
        <w:t xml:space="preserve">neumonía asociada a ventilación mecánica en cuidados intensivos de adultos. Rev. </w:t>
      </w:r>
      <w:proofErr w:type="spellStart"/>
      <w:r w:rsidRPr="00847694">
        <w:rPr>
          <w:rFonts w:ascii="Arial" w:eastAsia="Calibri" w:hAnsi="Arial" w:cs="Arial"/>
          <w:sz w:val="24"/>
          <w:szCs w:val="24"/>
        </w:rPr>
        <w:t>inf</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cient</w:t>
      </w:r>
      <w:proofErr w:type="spellEnd"/>
      <w:r w:rsidRPr="00847694">
        <w:rPr>
          <w:rFonts w:ascii="Arial" w:eastAsia="Calibri" w:hAnsi="Arial" w:cs="Arial"/>
          <w:sz w:val="24"/>
          <w:szCs w:val="24"/>
        </w:rPr>
        <w:t>.  [Internet]. 20</w:t>
      </w:r>
      <w:r w:rsidR="00CE7716" w:rsidRPr="00847694">
        <w:rPr>
          <w:rFonts w:ascii="Arial" w:eastAsia="Calibri" w:hAnsi="Arial" w:cs="Arial"/>
          <w:sz w:val="24"/>
          <w:szCs w:val="24"/>
        </w:rPr>
        <w:t xml:space="preserve">18  Oct [citado  2020  </w:t>
      </w:r>
      <w:proofErr w:type="spellStart"/>
      <w:r w:rsidR="00CE7716" w:rsidRPr="00847694">
        <w:rPr>
          <w:rFonts w:ascii="Arial" w:eastAsia="Calibri" w:hAnsi="Arial" w:cs="Arial"/>
          <w:sz w:val="24"/>
          <w:szCs w:val="24"/>
        </w:rPr>
        <w:t>Sep</w:t>
      </w:r>
      <w:proofErr w:type="spellEnd"/>
      <w:r w:rsidR="00CE7716" w:rsidRPr="00847694">
        <w:rPr>
          <w:rFonts w:ascii="Arial" w:eastAsia="Calibri" w:hAnsi="Arial" w:cs="Arial"/>
          <w:sz w:val="24"/>
          <w:szCs w:val="24"/>
        </w:rPr>
        <w:t>  17];  97(</w:t>
      </w:r>
      <w:r w:rsidRPr="00847694">
        <w:rPr>
          <w:rFonts w:ascii="Arial" w:eastAsia="Calibri" w:hAnsi="Arial" w:cs="Arial"/>
          <w:sz w:val="24"/>
          <w:szCs w:val="24"/>
        </w:rPr>
        <w:t xml:space="preserve">5): 911-922. Disponible en: </w:t>
      </w:r>
      <w:hyperlink r:id="rId24">
        <w:r w:rsidRPr="00847694">
          <w:rPr>
            <w:rStyle w:val="ListLabel6"/>
            <w:rFonts w:ascii="Arial" w:hAnsi="Arial" w:cs="Arial"/>
          </w:rPr>
          <w:t>http://scielo.sld.cu/scielo.php?script=sci_arttext&amp;pid=S1028-99332018000500911&amp;lng=es</w:t>
        </w:r>
      </w:hyperlink>
      <w:r w:rsidRPr="00847694">
        <w:rPr>
          <w:rFonts w:ascii="Arial" w:eastAsia="Calibri" w:hAnsi="Arial" w:cs="Arial"/>
          <w:sz w:val="24"/>
          <w:szCs w:val="24"/>
        </w:rPr>
        <w:t xml:space="preserve">. </w:t>
      </w:r>
    </w:p>
    <w:p w14:paraId="60F854F5"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Jiménez Guerra D. Factores de riesgo para Neumonía Asociada al Ventilador en pacientes críticos. Revista Cubana de Medicina Intensiva y Emergencias 2006; 5(3).</w:t>
      </w:r>
    </w:p>
    <w:p w14:paraId="31E02F9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Estévez </w:t>
      </w:r>
      <w:proofErr w:type="spellStart"/>
      <w:r w:rsidRPr="00847694">
        <w:rPr>
          <w:rFonts w:ascii="Arial" w:eastAsia="Calibri" w:hAnsi="Arial" w:cs="Arial"/>
          <w:sz w:val="24"/>
          <w:szCs w:val="24"/>
        </w:rPr>
        <w:t>Llovet</w:t>
      </w:r>
      <w:proofErr w:type="spellEnd"/>
      <w:r w:rsidRPr="00847694">
        <w:rPr>
          <w:rFonts w:ascii="Arial" w:eastAsia="Calibri" w:hAnsi="Arial" w:cs="Arial"/>
          <w:sz w:val="24"/>
          <w:szCs w:val="24"/>
        </w:rPr>
        <w:t xml:space="preserve"> MC</w:t>
      </w:r>
      <w:r w:rsidRPr="00847694">
        <w:rPr>
          <w:rFonts w:ascii="Arial" w:eastAsia="Calibri" w:hAnsi="Arial" w:cs="Arial"/>
          <w:sz w:val="24"/>
          <w:szCs w:val="24"/>
          <w:vertAlign w:val="superscript"/>
        </w:rPr>
        <w:t>2</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3</w:t>
      </w:r>
      <w:r w:rsidRPr="00847694">
        <w:rPr>
          <w:rFonts w:ascii="Arial" w:eastAsia="Calibri" w:hAnsi="Arial" w:cs="Arial"/>
          <w:sz w:val="24"/>
          <w:szCs w:val="24"/>
        </w:rPr>
        <w:t>, Díaz Fonseca Y</w:t>
      </w:r>
      <w:r w:rsidRPr="00847694">
        <w:rPr>
          <w:rFonts w:ascii="Arial" w:eastAsia="Calibri" w:hAnsi="Arial" w:cs="Arial"/>
          <w:sz w:val="24"/>
          <w:szCs w:val="24"/>
          <w:vertAlign w:val="superscript"/>
        </w:rPr>
        <w:t>4</w:t>
      </w:r>
      <w:r w:rsidRPr="00847694">
        <w:rPr>
          <w:rFonts w:ascii="Arial" w:eastAsia="Calibri" w:hAnsi="Arial" w:cs="Arial"/>
          <w:sz w:val="24"/>
          <w:szCs w:val="24"/>
        </w:rPr>
        <w:t>, García Mederos Y</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Riesgos de la neumonía asociada a la ventilación mecánica en el recién nacido </w:t>
      </w:r>
      <w:proofErr w:type="spellStart"/>
      <w:r w:rsidRPr="00847694">
        <w:rPr>
          <w:rFonts w:ascii="Arial" w:eastAsia="Calibri" w:hAnsi="Arial" w:cs="Arial"/>
          <w:sz w:val="24"/>
          <w:szCs w:val="24"/>
        </w:rPr>
        <w:t>pretérmino</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Rv</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Inf</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Cient</w:t>
      </w:r>
      <w:proofErr w:type="spellEnd"/>
      <w:r w:rsidRPr="00847694">
        <w:rPr>
          <w:rFonts w:ascii="Arial" w:eastAsia="Calibri" w:hAnsi="Arial" w:cs="Arial"/>
          <w:sz w:val="24"/>
          <w:szCs w:val="24"/>
        </w:rPr>
        <w:t xml:space="preserve">. Volumen 98 No. 2. [Citado el 20 de </w:t>
      </w:r>
      <w:proofErr w:type="spellStart"/>
      <w:r w:rsidRPr="00847694">
        <w:rPr>
          <w:rFonts w:ascii="Arial" w:eastAsia="Calibri" w:hAnsi="Arial" w:cs="Arial"/>
          <w:sz w:val="24"/>
          <w:szCs w:val="24"/>
        </w:rPr>
        <w:t>Agost</w:t>
      </w:r>
      <w:proofErr w:type="spellEnd"/>
      <w:r w:rsidRPr="00847694">
        <w:rPr>
          <w:rFonts w:ascii="Arial" w:eastAsia="Calibri" w:hAnsi="Arial" w:cs="Arial"/>
          <w:sz w:val="24"/>
          <w:szCs w:val="24"/>
        </w:rPr>
        <w:t xml:space="preserve"> 2020]. 2019. Disponible en: </w:t>
      </w:r>
      <w:hyperlink r:id="rId25">
        <w:r w:rsidRPr="00847694">
          <w:rPr>
            <w:rStyle w:val="ListLabel6"/>
            <w:rFonts w:ascii="Arial" w:hAnsi="Arial" w:cs="Arial"/>
          </w:rPr>
          <w:t>https://www.medigraphic.com/pdfs/revinfcie/ric-2019/ric192j.pdf</w:t>
        </w:r>
      </w:hyperlink>
    </w:p>
    <w:p w14:paraId="008EA5F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CORNISTEIN W</w:t>
      </w:r>
      <w:r w:rsidRPr="00847694">
        <w:rPr>
          <w:rFonts w:ascii="Arial" w:eastAsia="Calibri" w:hAnsi="Arial" w:cs="Arial"/>
          <w:sz w:val="24"/>
          <w:szCs w:val="24"/>
          <w:vertAlign w:val="superscript"/>
        </w:rPr>
        <w:t>1</w:t>
      </w:r>
      <w:r w:rsidRPr="00847694">
        <w:rPr>
          <w:rFonts w:ascii="Arial" w:eastAsia="Calibri" w:hAnsi="Arial" w:cs="Arial"/>
          <w:sz w:val="24"/>
          <w:szCs w:val="24"/>
        </w:rPr>
        <w:t>, COLQUE AM</w:t>
      </w:r>
      <w:r w:rsidRPr="00847694">
        <w:rPr>
          <w:rFonts w:ascii="Arial" w:eastAsia="Calibri" w:hAnsi="Arial" w:cs="Arial"/>
          <w:sz w:val="24"/>
          <w:szCs w:val="24"/>
          <w:vertAlign w:val="superscript"/>
        </w:rPr>
        <w:t>2</w:t>
      </w:r>
      <w:r w:rsidRPr="00847694">
        <w:rPr>
          <w:rFonts w:ascii="Arial" w:eastAsia="Calibri" w:hAnsi="Arial" w:cs="Arial"/>
          <w:sz w:val="24"/>
          <w:szCs w:val="24"/>
        </w:rPr>
        <w:t>, STANELONI MI</w:t>
      </w:r>
      <w:r w:rsidRPr="00847694">
        <w:rPr>
          <w:rFonts w:ascii="Arial" w:eastAsia="Calibri" w:hAnsi="Arial" w:cs="Arial"/>
          <w:sz w:val="24"/>
          <w:szCs w:val="24"/>
          <w:vertAlign w:val="superscript"/>
        </w:rPr>
        <w:t>3</w:t>
      </w:r>
      <w:r w:rsidRPr="00847694">
        <w:rPr>
          <w:rFonts w:ascii="Arial" w:eastAsia="Calibri" w:hAnsi="Arial" w:cs="Arial"/>
          <w:sz w:val="24"/>
          <w:szCs w:val="24"/>
        </w:rPr>
        <w:t>, MONSERRAT LLORIA M</w:t>
      </w:r>
      <w:r w:rsidRPr="00847694">
        <w:rPr>
          <w:rFonts w:ascii="Arial" w:eastAsia="Calibri" w:hAnsi="Arial" w:cs="Arial"/>
          <w:sz w:val="24"/>
          <w:szCs w:val="24"/>
          <w:vertAlign w:val="superscript"/>
        </w:rPr>
        <w:t>4</w:t>
      </w:r>
      <w:r w:rsidRPr="00847694">
        <w:rPr>
          <w:rFonts w:ascii="Arial" w:eastAsia="Calibri" w:hAnsi="Arial" w:cs="Arial"/>
          <w:sz w:val="24"/>
          <w:szCs w:val="24"/>
        </w:rPr>
        <w:t>, LARES M</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et al. Neumonía Asociada A Ventilación Mecánica. Actualización Y Recomendaciones Inter-Sociedades, Sociedad Argentina De </w:t>
      </w:r>
      <w:proofErr w:type="spellStart"/>
      <w:r w:rsidRPr="00847694">
        <w:rPr>
          <w:rFonts w:ascii="Arial" w:eastAsia="Calibri" w:hAnsi="Arial" w:cs="Arial"/>
          <w:sz w:val="24"/>
          <w:szCs w:val="24"/>
        </w:rPr>
        <w:t>Infectología</w:t>
      </w:r>
      <w:proofErr w:type="spellEnd"/>
      <w:r w:rsidRPr="00847694">
        <w:rPr>
          <w:rFonts w:ascii="Arial" w:eastAsia="Calibri" w:hAnsi="Arial" w:cs="Arial"/>
          <w:sz w:val="24"/>
          <w:szCs w:val="24"/>
        </w:rPr>
        <w:t xml:space="preserve">- Sociedad Argentina De Terapia Intensiva. MEDICINA (Buenos Aires) 2018; 78: 99-106. [Citado el 4 de sept. 2020]. Disponible en:  </w:t>
      </w:r>
      <w:hyperlink r:id="rId26">
        <w:r w:rsidRPr="00847694">
          <w:rPr>
            <w:rStyle w:val="ListLabel6"/>
            <w:rFonts w:ascii="Arial" w:hAnsi="Arial" w:cs="Arial"/>
          </w:rPr>
          <w:t>http://www.medicinabuenosaires.com/PMID/29659359.pdf</w:t>
        </w:r>
      </w:hyperlink>
    </w:p>
    <w:p w14:paraId="7B820D6E"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lang w:val="en-US"/>
        </w:rPr>
        <w:t xml:space="preserve">A Randomized Trial of Diagnostic. </w:t>
      </w:r>
      <w:proofErr w:type="spellStart"/>
      <w:r w:rsidRPr="00847694">
        <w:rPr>
          <w:rFonts w:ascii="Arial" w:eastAsia="Calibri" w:hAnsi="Arial" w:cs="Arial"/>
          <w:sz w:val="24"/>
          <w:szCs w:val="24"/>
        </w:rPr>
        <w:t>TchniquesforVentilator-AssociatedPneumoniaThe</w:t>
      </w:r>
      <w:proofErr w:type="spellEnd"/>
      <w:r w:rsidRPr="00847694">
        <w:rPr>
          <w:rFonts w:ascii="Arial" w:eastAsia="Calibri" w:hAnsi="Arial" w:cs="Arial"/>
          <w:sz w:val="24"/>
          <w:szCs w:val="24"/>
        </w:rPr>
        <w:t xml:space="preserve"> Canadian </w:t>
      </w:r>
      <w:proofErr w:type="spellStart"/>
      <w:r w:rsidRPr="00847694">
        <w:rPr>
          <w:rFonts w:ascii="Arial" w:eastAsia="Calibri" w:hAnsi="Arial" w:cs="Arial"/>
          <w:sz w:val="24"/>
          <w:szCs w:val="24"/>
        </w:rPr>
        <w:t>CriticalCareTrialsGroup</w:t>
      </w:r>
      <w:proofErr w:type="spellEnd"/>
      <w:r w:rsidRPr="00847694">
        <w:rPr>
          <w:rFonts w:ascii="Arial" w:eastAsia="Calibri" w:hAnsi="Arial" w:cs="Arial"/>
          <w:sz w:val="24"/>
          <w:szCs w:val="24"/>
        </w:rPr>
        <w:t xml:space="preserve"> 355(25): 2619-2630, 2006.</w:t>
      </w:r>
    </w:p>
    <w:p w14:paraId="474A3C35"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r w:rsidRPr="00847694">
        <w:rPr>
          <w:rFonts w:ascii="Arial" w:eastAsia="Calibri" w:hAnsi="Arial" w:cs="Arial"/>
          <w:sz w:val="24"/>
          <w:szCs w:val="24"/>
          <w:lang w:val="en-US"/>
        </w:rPr>
        <w:t xml:space="preserve">Nagata. </w:t>
      </w:r>
      <w:proofErr w:type="spellStart"/>
      <w:r w:rsidRPr="00847694">
        <w:rPr>
          <w:rFonts w:ascii="Arial" w:eastAsia="Calibri" w:hAnsi="Arial" w:cs="Arial"/>
          <w:sz w:val="24"/>
          <w:szCs w:val="24"/>
          <w:lang w:val="en-US"/>
        </w:rPr>
        <w:t>Nosocomial.infectionsin</w:t>
      </w:r>
      <w:proofErr w:type="spellEnd"/>
      <w:r w:rsidRPr="00847694">
        <w:rPr>
          <w:rFonts w:ascii="Arial" w:eastAsia="Calibri" w:hAnsi="Arial" w:cs="Arial"/>
          <w:sz w:val="24"/>
          <w:szCs w:val="24"/>
          <w:lang w:val="en-US"/>
        </w:rPr>
        <w:t xml:space="preserve"> a neonatal </w:t>
      </w:r>
      <w:proofErr w:type="spellStart"/>
      <w:r w:rsidRPr="00847694">
        <w:rPr>
          <w:rFonts w:ascii="Arial" w:eastAsia="Calibri" w:hAnsi="Arial" w:cs="Arial"/>
          <w:sz w:val="24"/>
          <w:szCs w:val="24"/>
          <w:lang w:val="en-US"/>
        </w:rPr>
        <w:t>intensivecareunit</w:t>
      </w:r>
      <w:proofErr w:type="gramStart"/>
      <w:r w:rsidRPr="00847694">
        <w:rPr>
          <w:rFonts w:ascii="Arial" w:eastAsia="Calibri" w:hAnsi="Arial" w:cs="Arial"/>
          <w:sz w:val="24"/>
          <w:szCs w:val="24"/>
          <w:lang w:val="en-US"/>
        </w:rPr>
        <w:t>:incidence</w:t>
      </w:r>
      <w:proofErr w:type="spellEnd"/>
      <w:proofErr w:type="gramEnd"/>
      <w:r w:rsidRPr="00847694">
        <w:rPr>
          <w:rFonts w:ascii="Arial" w:eastAsia="Calibri" w:hAnsi="Arial" w:cs="Arial"/>
          <w:sz w:val="24"/>
          <w:szCs w:val="24"/>
          <w:lang w:val="en-US"/>
        </w:rPr>
        <w:t xml:space="preserve"> and </w:t>
      </w:r>
      <w:proofErr w:type="spellStart"/>
      <w:r w:rsidRPr="00847694">
        <w:rPr>
          <w:rFonts w:ascii="Arial" w:eastAsia="Calibri" w:hAnsi="Arial" w:cs="Arial"/>
          <w:sz w:val="24"/>
          <w:szCs w:val="24"/>
          <w:lang w:val="en-US"/>
        </w:rPr>
        <w:t>riskfactors</w:t>
      </w:r>
      <w:proofErr w:type="spellEnd"/>
      <w:r w:rsidRPr="00847694">
        <w:rPr>
          <w:rFonts w:ascii="Arial" w:eastAsia="Calibri" w:hAnsi="Arial" w:cs="Arial"/>
          <w:sz w:val="24"/>
          <w:szCs w:val="24"/>
          <w:lang w:val="en-US"/>
        </w:rPr>
        <w:t>. Am J Infect Control2002 Feb; 30(1): 26-31.</w:t>
      </w:r>
    </w:p>
    <w:p w14:paraId="05F49D64"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Rodríguez García </w:t>
      </w:r>
      <w:proofErr w:type="spellStart"/>
      <w:r w:rsidRPr="00847694">
        <w:rPr>
          <w:rFonts w:ascii="Arial" w:eastAsia="Calibri" w:hAnsi="Arial" w:cs="Arial"/>
          <w:sz w:val="24"/>
          <w:szCs w:val="24"/>
        </w:rPr>
        <w:t>Raydel</w:t>
      </w:r>
      <w:proofErr w:type="spellEnd"/>
      <w:r w:rsidRPr="00847694">
        <w:rPr>
          <w:rFonts w:ascii="Arial" w:eastAsia="Calibri" w:hAnsi="Arial" w:cs="Arial"/>
          <w:sz w:val="24"/>
          <w:szCs w:val="24"/>
        </w:rPr>
        <w:t xml:space="preserve"> Manuel, Pérez Sarmiento Raúl, </w:t>
      </w:r>
      <w:proofErr w:type="spellStart"/>
      <w:r w:rsidRPr="00847694">
        <w:rPr>
          <w:rFonts w:ascii="Arial" w:eastAsia="Calibri" w:hAnsi="Arial" w:cs="Arial"/>
          <w:sz w:val="24"/>
          <w:szCs w:val="24"/>
        </w:rPr>
        <w:t>Roura</w:t>
      </w:r>
      <w:proofErr w:type="spellEnd"/>
      <w:r w:rsidRPr="00847694">
        <w:rPr>
          <w:rFonts w:ascii="Arial" w:eastAsia="Calibri" w:hAnsi="Arial" w:cs="Arial"/>
          <w:sz w:val="24"/>
          <w:szCs w:val="24"/>
        </w:rPr>
        <w:t xml:space="preserve"> Carrasco Juan Orlando, </w:t>
      </w:r>
      <w:proofErr w:type="spellStart"/>
      <w:r w:rsidRPr="00847694">
        <w:rPr>
          <w:rFonts w:ascii="Arial" w:eastAsia="Calibri" w:hAnsi="Arial" w:cs="Arial"/>
          <w:sz w:val="24"/>
          <w:szCs w:val="24"/>
        </w:rPr>
        <w:t>Basulto</w:t>
      </w:r>
      <w:proofErr w:type="spellEnd"/>
      <w:r w:rsidRPr="00847694">
        <w:rPr>
          <w:rFonts w:ascii="Arial" w:eastAsia="Calibri" w:hAnsi="Arial" w:cs="Arial"/>
          <w:sz w:val="24"/>
          <w:szCs w:val="24"/>
        </w:rPr>
        <w:t xml:space="preserve"> Barroso Manuel. Neumonía asociada a la ventilación mecánica en una unidad polivalente de cuidados intensivos. </w:t>
      </w:r>
      <w:proofErr w:type="spellStart"/>
      <w:r w:rsidRPr="00847694">
        <w:rPr>
          <w:rFonts w:ascii="Arial" w:eastAsia="Calibri" w:hAnsi="Arial" w:cs="Arial"/>
          <w:sz w:val="24"/>
          <w:szCs w:val="24"/>
        </w:rPr>
        <w:t>Rev.Med.Electrón</w:t>
      </w:r>
      <w:proofErr w:type="spellEnd"/>
      <w:r w:rsidRPr="00847694">
        <w:rPr>
          <w:rFonts w:ascii="Arial" w:eastAsia="Calibri" w:hAnsi="Arial" w:cs="Arial"/>
          <w:sz w:val="24"/>
          <w:szCs w:val="24"/>
        </w:rPr>
        <w:t>.  [Internet]. 2015  Oc</w:t>
      </w:r>
      <w:r w:rsidR="00CE7716" w:rsidRPr="00847694">
        <w:rPr>
          <w:rFonts w:ascii="Arial" w:eastAsia="Calibri" w:hAnsi="Arial" w:cs="Arial"/>
          <w:sz w:val="24"/>
          <w:szCs w:val="24"/>
        </w:rPr>
        <w:t xml:space="preserve">t [citado  2020  </w:t>
      </w:r>
      <w:proofErr w:type="spellStart"/>
      <w:r w:rsidR="00CE7716" w:rsidRPr="00847694">
        <w:rPr>
          <w:rFonts w:ascii="Arial" w:eastAsia="Calibri" w:hAnsi="Arial" w:cs="Arial"/>
          <w:sz w:val="24"/>
          <w:szCs w:val="24"/>
        </w:rPr>
        <w:t>Sep</w:t>
      </w:r>
      <w:proofErr w:type="spellEnd"/>
      <w:r w:rsidR="00CE7716" w:rsidRPr="00847694">
        <w:rPr>
          <w:rFonts w:ascii="Arial" w:eastAsia="Calibri" w:hAnsi="Arial" w:cs="Arial"/>
          <w:sz w:val="24"/>
          <w:szCs w:val="24"/>
        </w:rPr>
        <w:t>  17];  37(</w:t>
      </w:r>
      <w:r w:rsidRPr="00847694">
        <w:rPr>
          <w:rFonts w:ascii="Arial" w:eastAsia="Calibri" w:hAnsi="Arial" w:cs="Arial"/>
          <w:sz w:val="24"/>
          <w:szCs w:val="24"/>
        </w:rPr>
        <w:t xml:space="preserve">5): 439-451. Disponible en: </w:t>
      </w:r>
      <w:hyperlink r:id="rId27">
        <w:r w:rsidRPr="00847694">
          <w:rPr>
            <w:rStyle w:val="ListLabel6"/>
            <w:rFonts w:ascii="Arial" w:hAnsi="Arial" w:cs="Arial"/>
          </w:rPr>
          <w:t>http://scielo.sld.cu/scielo.php?script=sci_arttext&amp;pid=S1684-18242015000500004&amp;lng=es</w:t>
        </w:r>
      </w:hyperlink>
      <w:r w:rsidRPr="00847694">
        <w:rPr>
          <w:rFonts w:ascii="Arial" w:eastAsia="Calibri" w:hAnsi="Arial" w:cs="Arial"/>
          <w:sz w:val="24"/>
          <w:szCs w:val="24"/>
        </w:rPr>
        <w:t>.</w:t>
      </w:r>
    </w:p>
    <w:p w14:paraId="1446BA88"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lastRenderedPageBreak/>
        <w:t>Martínez Aguilar G. Incidencia de Bacteriemia y Neumonía Nosocomial en Pediatría. Salud Pública de México, vol. 43, número 6 Nov-Dic pp. 515-523 2001</w:t>
      </w:r>
    </w:p>
    <w:p w14:paraId="786EA58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Waldemar AC, Neumonía nosocomial. Disponible en: </w:t>
      </w:r>
      <w:hyperlink r:id="rId28">
        <w:r w:rsidRPr="00847694">
          <w:rPr>
            <w:rStyle w:val="ListLabel6"/>
            <w:rFonts w:ascii="Arial" w:hAnsi="Arial" w:cs="Arial"/>
          </w:rPr>
          <w:t xml:space="preserve">www.sccalp.org/boletin/196/ Bol </w:t>
        </w:r>
        <w:proofErr w:type="spellStart"/>
        <w:r w:rsidRPr="00847694">
          <w:rPr>
            <w:rStyle w:val="ListLabel6"/>
            <w:rFonts w:ascii="Arial" w:hAnsi="Arial" w:cs="Arial"/>
          </w:rPr>
          <w:t>Ped</w:t>
        </w:r>
        <w:proofErr w:type="spellEnd"/>
        <w:r w:rsidRPr="00847694">
          <w:rPr>
            <w:rStyle w:val="ListLabel6"/>
            <w:rFonts w:ascii="Arial" w:hAnsi="Arial" w:cs="Arial"/>
          </w:rPr>
          <w:t xml:space="preserve"> 2006_46_196completo</w:t>
        </w:r>
      </w:hyperlink>
      <w:r w:rsidRPr="00847694">
        <w:rPr>
          <w:rFonts w:ascii="Arial" w:eastAsia="Calibri" w:hAnsi="Arial" w:cs="Arial"/>
          <w:sz w:val="24"/>
          <w:szCs w:val="24"/>
        </w:rPr>
        <w:t xml:space="preserve">.  </w:t>
      </w:r>
    </w:p>
    <w:p w14:paraId="47D1401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Silveira </w:t>
      </w:r>
      <w:proofErr w:type="spellStart"/>
      <w:r w:rsidRPr="00847694">
        <w:rPr>
          <w:rFonts w:ascii="Arial" w:eastAsia="Calibri" w:hAnsi="Arial" w:cs="Arial"/>
          <w:sz w:val="24"/>
          <w:szCs w:val="24"/>
        </w:rPr>
        <w:t>Rodes</w:t>
      </w:r>
      <w:proofErr w:type="spellEnd"/>
      <w:r w:rsidRPr="00847694">
        <w:rPr>
          <w:rFonts w:ascii="Arial" w:eastAsia="Calibri" w:hAnsi="Arial" w:cs="Arial"/>
          <w:sz w:val="24"/>
          <w:szCs w:val="24"/>
        </w:rPr>
        <w:t xml:space="preserve"> D</w:t>
      </w:r>
      <w:r w:rsidRPr="00847694">
        <w:rPr>
          <w:rFonts w:ascii="Arial" w:eastAsia="Calibri" w:hAnsi="Arial" w:cs="Arial"/>
          <w:sz w:val="24"/>
          <w:szCs w:val="24"/>
          <w:vertAlign w:val="superscript"/>
        </w:rPr>
        <w:t>2</w:t>
      </w:r>
      <w:r w:rsidRPr="00847694">
        <w:rPr>
          <w:rFonts w:ascii="Arial" w:eastAsia="Calibri" w:hAnsi="Arial" w:cs="Arial"/>
          <w:sz w:val="24"/>
          <w:szCs w:val="24"/>
        </w:rPr>
        <w:t xml:space="preserve">, Pérez </w:t>
      </w:r>
      <w:proofErr w:type="spellStart"/>
      <w:r w:rsidRPr="00847694">
        <w:rPr>
          <w:rFonts w:ascii="Arial" w:eastAsia="Calibri" w:hAnsi="Arial" w:cs="Arial"/>
          <w:sz w:val="24"/>
          <w:szCs w:val="24"/>
        </w:rPr>
        <w:t>Dajaruch</w:t>
      </w:r>
      <w:proofErr w:type="spellEnd"/>
      <w:r w:rsidRPr="00847694">
        <w:rPr>
          <w:rFonts w:ascii="Arial" w:eastAsia="Calibri" w:hAnsi="Arial" w:cs="Arial"/>
          <w:sz w:val="24"/>
          <w:szCs w:val="24"/>
        </w:rPr>
        <w:t xml:space="preserve"> MA</w:t>
      </w:r>
      <w:r w:rsidRPr="00847694">
        <w:rPr>
          <w:rFonts w:ascii="Arial" w:eastAsia="Calibri" w:hAnsi="Arial" w:cs="Arial"/>
          <w:sz w:val="24"/>
          <w:szCs w:val="24"/>
          <w:vertAlign w:val="superscript"/>
        </w:rPr>
        <w:t>3</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Estévez </w:t>
      </w:r>
      <w:proofErr w:type="spellStart"/>
      <w:r w:rsidRPr="00847694">
        <w:rPr>
          <w:rFonts w:ascii="Arial" w:eastAsia="Calibri" w:hAnsi="Arial" w:cs="Arial"/>
          <w:sz w:val="24"/>
          <w:szCs w:val="24"/>
        </w:rPr>
        <w:t>Llovet</w:t>
      </w:r>
      <w:proofErr w:type="spellEnd"/>
      <w:r w:rsidRPr="00847694">
        <w:rPr>
          <w:rFonts w:ascii="Arial" w:eastAsia="Calibri" w:hAnsi="Arial" w:cs="Arial"/>
          <w:sz w:val="24"/>
          <w:szCs w:val="24"/>
        </w:rPr>
        <w:t xml:space="preserve"> MC</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neonatal asociada a la ventilación mecánica, algunos factores de riesgo. </w:t>
      </w:r>
      <w:proofErr w:type="spellStart"/>
      <w:r w:rsidRPr="00847694">
        <w:rPr>
          <w:rFonts w:ascii="Arial" w:eastAsia="Calibri" w:hAnsi="Arial" w:cs="Arial"/>
          <w:sz w:val="24"/>
          <w:szCs w:val="24"/>
        </w:rPr>
        <w:t>Multimed</w:t>
      </w:r>
      <w:proofErr w:type="spellEnd"/>
      <w:r w:rsidRPr="00847694">
        <w:rPr>
          <w:rFonts w:ascii="Arial" w:eastAsia="Calibri" w:hAnsi="Arial" w:cs="Arial"/>
          <w:sz w:val="24"/>
          <w:szCs w:val="24"/>
        </w:rPr>
        <w:t xml:space="preserve">. Revista Médica. Granma. Vol.; 22 (6). [Citado el 28 de </w:t>
      </w:r>
      <w:proofErr w:type="spellStart"/>
      <w:r w:rsidRPr="00847694">
        <w:rPr>
          <w:rFonts w:ascii="Arial" w:eastAsia="Calibri" w:hAnsi="Arial" w:cs="Arial"/>
          <w:sz w:val="24"/>
          <w:szCs w:val="24"/>
        </w:rPr>
        <w:t>Agost</w:t>
      </w:r>
      <w:proofErr w:type="spellEnd"/>
      <w:r w:rsidRPr="00847694">
        <w:rPr>
          <w:rFonts w:ascii="Arial" w:eastAsia="Calibri" w:hAnsi="Arial" w:cs="Arial"/>
          <w:sz w:val="24"/>
          <w:szCs w:val="24"/>
        </w:rPr>
        <w:t xml:space="preserve"> 2020]. 2018. Disponible en: </w:t>
      </w:r>
      <w:hyperlink r:id="rId29">
        <w:r w:rsidRPr="00847694">
          <w:rPr>
            <w:rStyle w:val="ListLabel7"/>
            <w:rFonts w:ascii="Arial" w:hAnsi="Arial"/>
          </w:rPr>
          <w:t>https://www.medigraphic.com/pdfs/multimed/mul-2018/mul186h.pdf</w:t>
        </w:r>
      </w:hyperlink>
      <w:r w:rsidRPr="00847694">
        <w:rPr>
          <w:rFonts w:ascii="Arial" w:eastAsia="Calibri" w:hAnsi="Arial" w:cs="Arial"/>
          <w:sz w:val="24"/>
          <w:szCs w:val="24"/>
        </w:rPr>
        <w:t xml:space="preserve">. </w:t>
      </w:r>
    </w:p>
    <w:p w14:paraId="4194FC4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Durán Rodríguez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Wilson </w:t>
      </w:r>
      <w:proofErr w:type="spellStart"/>
      <w:r w:rsidRPr="00847694">
        <w:rPr>
          <w:rFonts w:ascii="Arial" w:eastAsia="Calibri" w:hAnsi="Arial" w:cs="Arial"/>
          <w:sz w:val="24"/>
          <w:szCs w:val="24"/>
        </w:rPr>
        <w:t>Chibás</w:t>
      </w:r>
      <w:proofErr w:type="spellEnd"/>
      <w:r w:rsidRPr="00847694">
        <w:rPr>
          <w:rFonts w:ascii="Arial" w:eastAsia="Calibri" w:hAnsi="Arial" w:cs="Arial"/>
          <w:sz w:val="24"/>
          <w:szCs w:val="24"/>
        </w:rPr>
        <w:t xml:space="preserve"> FM</w:t>
      </w:r>
      <w:r w:rsidRPr="00847694">
        <w:rPr>
          <w:rFonts w:ascii="Arial" w:eastAsia="Calibri" w:hAnsi="Arial" w:cs="Arial"/>
          <w:sz w:val="24"/>
          <w:szCs w:val="24"/>
          <w:vertAlign w:val="superscript"/>
        </w:rPr>
        <w:t>2</w:t>
      </w:r>
      <w:r w:rsidRPr="00847694">
        <w:rPr>
          <w:rFonts w:ascii="Arial" w:eastAsia="Calibri" w:hAnsi="Arial" w:cs="Arial"/>
          <w:sz w:val="24"/>
          <w:szCs w:val="24"/>
        </w:rPr>
        <w:t>, Labaceno Pineda A</w:t>
      </w:r>
      <w:r w:rsidRPr="00847694">
        <w:rPr>
          <w:rFonts w:ascii="Arial" w:eastAsia="Calibri" w:hAnsi="Arial" w:cs="Arial"/>
          <w:sz w:val="24"/>
          <w:szCs w:val="24"/>
          <w:vertAlign w:val="superscript"/>
        </w:rPr>
        <w:t>3</w:t>
      </w:r>
      <w:r w:rsidRPr="00847694">
        <w:rPr>
          <w:rFonts w:ascii="Arial" w:eastAsia="Calibri" w:hAnsi="Arial" w:cs="Arial"/>
          <w:sz w:val="24"/>
          <w:szCs w:val="24"/>
        </w:rPr>
        <w:t xml:space="preserve">, Castillo </w:t>
      </w:r>
      <w:proofErr w:type="spellStart"/>
      <w:r w:rsidRPr="00847694">
        <w:rPr>
          <w:rFonts w:ascii="Arial" w:eastAsia="Calibri" w:hAnsi="Arial" w:cs="Arial"/>
          <w:sz w:val="24"/>
          <w:szCs w:val="24"/>
        </w:rPr>
        <w:t>Perez</w:t>
      </w:r>
      <w:proofErr w:type="spellEnd"/>
      <w:r w:rsidRPr="00847694">
        <w:rPr>
          <w:rFonts w:ascii="Arial" w:eastAsia="Calibri" w:hAnsi="Arial" w:cs="Arial"/>
          <w:sz w:val="24"/>
          <w:szCs w:val="24"/>
        </w:rPr>
        <w:t xml:space="preserve"> Y</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Prevalencia de bronconeumonía bacteriana en la Unidad Cuidados Intensivos Pediátrico de Baracoa, Guantánamo. </w:t>
      </w:r>
      <w:proofErr w:type="spellStart"/>
      <w:r w:rsidRPr="00847694">
        <w:rPr>
          <w:rFonts w:ascii="Arial" w:eastAsia="Calibri" w:hAnsi="Arial" w:cs="Arial"/>
          <w:sz w:val="24"/>
          <w:szCs w:val="24"/>
        </w:rPr>
        <w:t>RevInfCient</w:t>
      </w:r>
      <w:proofErr w:type="spellEnd"/>
      <w:r w:rsidRPr="00847694">
        <w:rPr>
          <w:rFonts w:ascii="Arial" w:eastAsia="Calibri" w:hAnsi="Arial" w:cs="Arial"/>
          <w:sz w:val="24"/>
          <w:szCs w:val="24"/>
        </w:rPr>
        <w:t>. 2015; 94(6):1306</w:t>
      </w:r>
      <w:r w:rsidRPr="00847694">
        <w:rPr>
          <w:rFonts w:ascii="Cambria Math" w:eastAsia="Calibri" w:hAnsi="Cambria Math" w:cs="Cambria Math"/>
          <w:sz w:val="24"/>
          <w:szCs w:val="24"/>
        </w:rPr>
        <w:t>‐</w:t>
      </w:r>
      <w:r w:rsidRPr="00847694">
        <w:rPr>
          <w:rFonts w:ascii="Arial" w:eastAsia="Calibri" w:hAnsi="Arial" w:cs="Arial"/>
          <w:sz w:val="24"/>
          <w:szCs w:val="24"/>
        </w:rPr>
        <w:t xml:space="preserve">1313. [Citado el 3 de Sept 2020]. Disponible en: </w:t>
      </w:r>
    </w:p>
    <w:p w14:paraId="0B9F6A5E" w14:textId="77777777" w:rsidR="005D39FC" w:rsidRPr="00847694" w:rsidRDefault="00BF1670" w:rsidP="00992A0D">
      <w:pPr>
        <w:numPr>
          <w:ilvl w:val="0"/>
          <w:numId w:val="1"/>
        </w:numPr>
        <w:spacing w:after="0" w:line="360" w:lineRule="auto"/>
        <w:contextualSpacing/>
        <w:jc w:val="both"/>
        <w:rPr>
          <w:rFonts w:ascii="Arial" w:eastAsia="Calibri" w:hAnsi="Arial" w:cs="Arial"/>
          <w:color w:val="0000FF"/>
          <w:sz w:val="24"/>
          <w:szCs w:val="24"/>
          <w:u w:val="single"/>
        </w:rPr>
      </w:pPr>
      <w:r w:rsidRPr="00847694">
        <w:rPr>
          <w:rFonts w:ascii="Arial" w:eastAsia="Calibri" w:hAnsi="Arial" w:cs="Arial"/>
          <w:color w:val="0000FF"/>
          <w:sz w:val="24"/>
          <w:szCs w:val="24"/>
          <w:u w:val="single"/>
        </w:rPr>
        <w:t xml:space="preserve">file:///C:/Users/reudis/AppData/Local/Temp/Dialnet-PrevalenciaDeBronconeumoniaBacterianaEnLaUnidadCui-6027430.pdf </w:t>
      </w:r>
    </w:p>
    <w:p w14:paraId="7DC0568F"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 Rego </w:t>
      </w:r>
      <w:proofErr w:type="spellStart"/>
      <w:r w:rsidRPr="00847694">
        <w:rPr>
          <w:rFonts w:ascii="Arial" w:eastAsia="Calibri" w:hAnsi="Arial" w:cs="Arial"/>
          <w:sz w:val="24"/>
          <w:szCs w:val="24"/>
        </w:rPr>
        <w:t>Avila</w:t>
      </w:r>
      <w:proofErr w:type="spellEnd"/>
      <w:r w:rsidRPr="00847694">
        <w:rPr>
          <w:rFonts w:ascii="Arial" w:eastAsia="Calibri" w:hAnsi="Arial" w:cs="Arial"/>
          <w:sz w:val="24"/>
          <w:szCs w:val="24"/>
        </w:rPr>
        <w:t xml:space="preserve"> H</w:t>
      </w:r>
      <w:r w:rsidRPr="00847694">
        <w:rPr>
          <w:rFonts w:ascii="Arial" w:eastAsia="Calibri" w:hAnsi="Arial" w:cs="Arial"/>
          <w:sz w:val="24"/>
          <w:szCs w:val="24"/>
          <w:vertAlign w:val="superscript"/>
        </w:rPr>
        <w:t>1</w:t>
      </w:r>
      <w:r w:rsidRPr="00847694">
        <w:rPr>
          <w:rFonts w:ascii="Arial" w:eastAsia="Calibri" w:hAnsi="Arial" w:cs="Arial"/>
          <w:sz w:val="24"/>
          <w:szCs w:val="24"/>
        </w:rPr>
        <w:t>, Delgado Rodríguez A</w:t>
      </w:r>
      <w:r w:rsidRPr="00847694">
        <w:rPr>
          <w:rFonts w:ascii="Arial" w:eastAsia="Calibri" w:hAnsi="Arial" w:cs="Arial"/>
          <w:sz w:val="24"/>
          <w:szCs w:val="24"/>
          <w:vertAlign w:val="superscript"/>
        </w:rPr>
        <w:t>2</w:t>
      </w:r>
      <w:r w:rsidRPr="00847694">
        <w:rPr>
          <w:rFonts w:ascii="Arial" w:eastAsia="Calibri" w:hAnsi="Arial" w:cs="Arial"/>
          <w:sz w:val="24"/>
          <w:szCs w:val="24"/>
        </w:rPr>
        <w:t xml:space="preserve">, </w:t>
      </w:r>
      <w:proofErr w:type="spellStart"/>
      <w:r w:rsidRPr="00847694">
        <w:rPr>
          <w:rFonts w:ascii="Arial" w:eastAsia="Calibri" w:hAnsi="Arial" w:cs="Arial"/>
          <w:sz w:val="24"/>
          <w:szCs w:val="24"/>
        </w:rPr>
        <w:t>Vitón</w:t>
      </w:r>
      <w:proofErr w:type="spellEnd"/>
      <w:r w:rsidRPr="00847694">
        <w:rPr>
          <w:rFonts w:ascii="Arial" w:eastAsia="Calibri" w:hAnsi="Arial" w:cs="Arial"/>
          <w:sz w:val="24"/>
          <w:szCs w:val="24"/>
        </w:rPr>
        <w:t xml:space="preserve"> Castillo AA</w:t>
      </w:r>
      <w:r w:rsidRPr="00847694">
        <w:rPr>
          <w:rFonts w:ascii="Arial" w:eastAsia="Calibri" w:hAnsi="Arial" w:cs="Arial"/>
          <w:sz w:val="24"/>
          <w:szCs w:val="24"/>
          <w:vertAlign w:val="superscript"/>
        </w:rPr>
        <w:t>3</w:t>
      </w:r>
      <w:r w:rsidRPr="00847694">
        <w:rPr>
          <w:rFonts w:ascii="Arial" w:eastAsia="Calibri" w:hAnsi="Arial" w:cs="Arial"/>
          <w:sz w:val="24"/>
          <w:szCs w:val="24"/>
        </w:rPr>
        <w:t>, Piñeiro Izquierdo S</w:t>
      </w:r>
      <w:r w:rsidRPr="00847694">
        <w:rPr>
          <w:rFonts w:ascii="Arial" w:eastAsia="Calibri" w:hAnsi="Arial" w:cs="Arial"/>
          <w:sz w:val="24"/>
          <w:szCs w:val="24"/>
          <w:vertAlign w:val="superscript"/>
        </w:rPr>
        <w:t>4</w:t>
      </w:r>
      <w:r w:rsidRPr="00847694">
        <w:rPr>
          <w:rFonts w:ascii="Arial" w:eastAsia="Calibri" w:hAnsi="Arial" w:cs="Arial"/>
          <w:sz w:val="24"/>
          <w:szCs w:val="24"/>
        </w:rPr>
        <w:t>, Machado Mato O</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asociada a la ventilación mecánica en pacientes atendidos en una unidad de cuidados intensivos. </w:t>
      </w:r>
      <w:proofErr w:type="spellStart"/>
      <w:r w:rsidRPr="00847694">
        <w:rPr>
          <w:rFonts w:ascii="Arial" w:eastAsia="Calibri" w:hAnsi="Arial" w:cs="Arial"/>
          <w:sz w:val="24"/>
          <w:szCs w:val="24"/>
        </w:rPr>
        <w:t>Rev</w:t>
      </w:r>
      <w:proofErr w:type="spellEnd"/>
      <w:r w:rsidRPr="00847694">
        <w:rPr>
          <w:rFonts w:ascii="Arial" w:eastAsia="Calibri" w:hAnsi="Arial" w:cs="Arial"/>
          <w:sz w:val="24"/>
          <w:szCs w:val="24"/>
        </w:rPr>
        <w:t xml:space="preserve"> Ciencias Médicas. 2020; 24(1): e4137. [Citado el 4 de Sept. 2020]. Disponible en: </w:t>
      </w:r>
      <w:hyperlink r:id="rId30">
        <w:r w:rsidRPr="00847694">
          <w:rPr>
            <w:rStyle w:val="ListLabel6"/>
            <w:rFonts w:ascii="Arial" w:hAnsi="Arial" w:cs="Arial"/>
          </w:rPr>
          <w:t>http://scielo.sld.cu/pdf/rpr/v24n1/1561-3194-rpr-24-01-29.pdf</w:t>
        </w:r>
      </w:hyperlink>
    </w:p>
    <w:p w14:paraId="56C5B7E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Diaz</w:t>
      </w:r>
      <w:proofErr w:type="spellEnd"/>
      <w:r w:rsidRPr="00847694">
        <w:rPr>
          <w:rFonts w:ascii="Arial" w:eastAsia="Calibri" w:hAnsi="Arial" w:cs="Arial"/>
          <w:sz w:val="24"/>
          <w:szCs w:val="24"/>
        </w:rPr>
        <w:t xml:space="preserve"> E, Lorente L. Valles J, </w:t>
      </w:r>
      <w:proofErr w:type="spellStart"/>
      <w:r w:rsidRPr="00847694">
        <w:rPr>
          <w:rFonts w:ascii="Arial" w:eastAsia="Calibri" w:hAnsi="Arial" w:cs="Arial"/>
          <w:sz w:val="24"/>
          <w:szCs w:val="24"/>
        </w:rPr>
        <w:t>Rello</w:t>
      </w:r>
      <w:proofErr w:type="spellEnd"/>
      <w:r w:rsidRPr="00847694">
        <w:rPr>
          <w:rFonts w:ascii="Arial" w:eastAsia="Calibri" w:hAnsi="Arial" w:cs="Arial"/>
          <w:sz w:val="24"/>
          <w:szCs w:val="24"/>
        </w:rPr>
        <w:t xml:space="preserve"> J. neumonía asociada a la ventilación mecánica. </w:t>
      </w:r>
      <w:proofErr w:type="spellStart"/>
      <w:r w:rsidRPr="00847694">
        <w:rPr>
          <w:rFonts w:ascii="Arial" w:eastAsia="Calibri" w:hAnsi="Arial" w:cs="Arial"/>
          <w:sz w:val="24"/>
          <w:szCs w:val="24"/>
        </w:rPr>
        <w:t>MedInten</w:t>
      </w:r>
      <w:proofErr w:type="spellEnd"/>
      <w:r w:rsidRPr="00847694">
        <w:rPr>
          <w:rFonts w:ascii="Arial" w:eastAsia="Calibri" w:hAnsi="Arial" w:cs="Arial"/>
          <w:sz w:val="24"/>
          <w:szCs w:val="24"/>
        </w:rPr>
        <w:t xml:space="preserve"> [Internet]. 2010 [citado 8 Sept 2020]; 34(5):318-324. Disponible en: </w:t>
      </w:r>
      <w:hyperlink r:id="rId31">
        <w:r w:rsidRPr="00847694">
          <w:rPr>
            <w:rStyle w:val="ListLabel6"/>
            <w:rFonts w:ascii="Arial" w:hAnsi="Arial" w:cs="Arial"/>
          </w:rPr>
          <w:t>http://scielo.isciii.es/pdf/medinte/v34n5/puesta.pdf</w:t>
        </w:r>
      </w:hyperlink>
    </w:p>
    <w:p w14:paraId="7A2D718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BratuetAbreus</w:t>
      </w:r>
      <w:proofErr w:type="spellEnd"/>
      <w:r w:rsidRPr="00847694">
        <w:rPr>
          <w:rFonts w:ascii="Arial" w:eastAsia="Calibri" w:hAnsi="Arial" w:cs="Arial"/>
          <w:sz w:val="24"/>
          <w:szCs w:val="24"/>
        </w:rPr>
        <w:t xml:space="preserve"> Y, Pérez </w:t>
      </w:r>
      <w:proofErr w:type="spellStart"/>
      <w:r w:rsidRPr="00847694">
        <w:rPr>
          <w:rFonts w:ascii="Arial" w:eastAsia="Calibri" w:hAnsi="Arial" w:cs="Arial"/>
          <w:sz w:val="24"/>
          <w:szCs w:val="24"/>
        </w:rPr>
        <w:t>Torriente</w:t>
      </w:r>
      <w:proofErr w:type="spellEnd"/>
      <w:r w:rsidRPr="00847694">
        <w:rPr>
          <w:rFonts w:ascii="Arial" w:eastAsia="Calibri" w:hAnsi="Arial" w:cs="Arial"/>
          <w:sz w:val="24"/>
          <w:szCs w:val="24"/>
        </w:rPr>
        <w:t xml:space="preserve"> T, Lic. Gil Blanco L, Resino Martín L.  Desempeño del personal de enfermería en la atención con el neonato ventilado. </w:t>
      </w:r>
      <w:proofErr w:type="spellStart"/>
      <w:r w:rsidRPr="00847694">
        <w:rPr>
          <w:rFonts w:ascii="Arial" w:eastAsia="Calibri" w:hAnsi="Arial" w:cs="Arial"/>
          <w:sz w:val="24"/>
          <w:szCs w:val="24"/>
        </w:rPr>
        <w:t>Rev</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CubanaMedIntenEmerg</w:t>
      </w:r>
      <w:proofErr w:type="spellEnd"/>
      <w:r w:rsidRPr="00847694">
        <w:rPr>
          <w:rFonts w:ascii="Arial" w:eastAsia="Calibri" w:hAnsi="Arial" w:cs="Arial"/>
          <w:sz w:val="24"/>
          <w:szCs w:val="24"/>
        </w:rPr>
        <w:t xml:space="preserve"> [Internet]. 2015 [citado 8 Sept 2020]; 14(1): [aprox. 19 p.]. Disponible en: </w:t>
      </w:r>
      <w:hyperlink r:id="rId32">
        <w:r w:rsidRPr="00847694">
          <w:rPr>
            <w:rStyle w:val="ListLabel6"/>
            <w:rFonts w:ascii="Arial" w:hAnsi="Arial" w:cs="Arial"/>
          </w:rPr>
          <w:t>http://www.revmie.sld.cu/index.php/mie/article/view/69/132</w:t>
        </w:r>
      </w:hyperlink>
    </w:p>
    <w:p w14:paraId="3C697354" w14:textId="77777777" w:rsidR="005D39FC" w:rsidRPr="00847694" w:rsidRDefault="005D39FC" w:rsidP="00992A0D">
      <w:pPr>
        <w:spacing w:after="0" w:line="360" w:lineRule="auto"/>
        <w:jc w:val="both"/>
        <w:rPr>
          <w:rFonts w:ascii="Arial" w:hAnsi="Arial" w:cs="Arial"/>
          <w:b/>
          <w:sz w:val="24"/>
          <w:szCs w:val="24"/>
        </w:rPr>
      </w:pPr>
    </w:p>
    <w:p w14:paraId="347A4059" w14:textId="77777777" w:rsidR="00DA1063" w:rsidRPr="00847694" w:rsidRDefault="00DA1063" w:rsidP="00992A0D">
      <w:pPr>
        <w:pStyle w:val="NormalWeb"/>
        <w:spacing w:line="360" w:lineRule="auto"/>
        <w:jc w:val="both"/>
        <w:rPr>
          <w:rStyle w:val="Textoennegrita"/>
          <w:rFonts w:ascii="Arial" w:hAnsi="Arial" w:cs="Arial"/>
        </w:rPr>
      </w:pPr>
      <w:r w:rsidRPr="00847694">
        <w:rPr>
          <w:rStyle w:val="Textoennegrita"/>
          <w:rFonts w:ascii="Arial" w:hAnsi="Arial" w:cs="Arial"/>
        </w:rPr>
        <w:t>CONTRIBUCIÓN DE AUTORÍA</w:t>
      </w:r>
    </w:p>
    <w:tbl>
      <w:tblPr>
        <w:tblStyle w:val="Tablaconcuadrcula"/>
        <w:tblW w:w="0" w:type="auto"/>
        <w:tblLook w:val="04A0" w:firstRow="1" w:lastRow="0" w:firstColumn="1" w:lastColumn="0" w:noHBand="0" w:noVBand="1"/>
      </w:tblPr>
      <w:tblGrid>
        <w:gridCol w:w="603"/>
        <w:gridCol w:w="3224"/>
        <w:gridCol w:w="3662"/>
      </w:tblGrid>
      <w:tr w:rsidR="00DA1063" w:rsidRPr="00847694" w14:paraId="60A61145" w14:textId="77777777" w:rsidTr="00431F85">
        <w:tc>
          <w:tcPr>
            <w:tcW w:w="570" w:type="dxa"/>
            <w:vAlign w:val="center"/>
          </w:tcPr>
          <w:p w14:paraId="51036036"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lastRenderedPageBreak/>
              <w:t>No.</w:t>
            </w:r>
          </w:p>
        </w:tc>
        <w:tc>
          <w:tcPr>
            <w:tcW w:w="3224" w:type="dxa"/>
            <w:vAlign w:val="center"/>
          </w:tcPr>
          <w:p w14:paraId="098ED535"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Roles</w:t>
            </w:r>
          </w:p>
        </w:tc>
        <w:tc>
          <w:tcPr>
            <w:tcW w:w="3662" w:type="dxa"/>
            <w:vAlign w:val="center"/>
          </w:tcPr>
          <w:p w14:paraId="479600B6"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Autores</w:t>
            </w:r>
          </w:p>
        </w:tc>
      </w:tr>
      <w:tr w:rsidR="00DA1063" w:rsidRPr="00847694" w14:paraId="3CCB1465" w14:textId="77777777" w:rsidTr="00431F85">
        <w:tc>
          <w:tcPr>
            <w:tcW w:w="570" w:type="dxa"/>
            <w:vAlign w:val="center"/>
          </w:tcPr>
          <w:p w14:paraId="5DF16506"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w:t>
            </w:r>
          </w:p>
        </w:tc>
        <w:tc>
          <w:tcPr>
            <w:tcW w:w="3224" w:type="dxa"/>
            <w:vAlign w:val="center"/>
          </w:tcPr>
          <w:p w14:paraId="10BD72A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Conceptualización</w:t>
            </w:r>
          </w:p>
        </w:tc>
        <w:tc>
          <w:tcPr>
            <w:tcW w:w="3662" w:type="dxa"/>
            <w:vAlign w:val="center"/>
          </w:tcPr>
          <w:p w14:paraId="4EE4DBA4"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 xml:space="preserve">Walfrido García Borges </w:t>
            </w:r>
          </w:p>
        </w:tc>
      </w:tr>
      <w:tr w:rsidR="00DA1063" w:rsidRPr="00847694" w14:paraId="0188A523" w14:textId="77777777" w:rsidTr="00431F85">
        <w:tc>
          <w:tcPr>
            <w:tcW w:w="570" w:type="dxa"/>
            <w:vAlign w:val="center"/>
          </w:tcPr>
          <w:p w14:paraId="55DA3D28"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2</w:t>
            </w:r>
          </w:p>
        </w:tc>
        <w:tc>
          <w:tcPr>
            <w:tcW w:w="3224" w:type="dxa"/>
            <w:vAlign w:val="center"/>
          </w:tcPr>
          <w:p w14:paraId="306918E6"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Curación de datos</w:t>
            </w:r>
          </w:p>
        </w:tc>
        <w:tc>
          <w:tcPr>
            <w:tcW w:w="3662" w:type="dxa"/>
            <w:vAlign w:val="center"/>
          </w:tcPr>
          <w:p w14:paraId="4AED0293" w14:textId="1FAD6C70" w:rsidR="00DA1063" w:rsidRPr="00847694" w:rsidRDefault="00DA1063" w:rsidP="00992A0D">
            <w:pPr>
              <w:pStyle w:val="NormalWeb"/>
              <w:spacing w:line="360" w:lineRule="auto"/>
              <w:jc w:val="both"/>
              <w:rPr>
                <w:rFonts w:ascii="Arial" w:hAnsi="Arial" w:cs="Arial"/>
              </w:rPr>
            </w:pPr>
            <w:r w:rsidRPr="00847694">
              <w:rPr>
                <w:rFonts w:ascii="Arial" w:hAnsi="Arial" w:cs="Arial"/>
              </w:rPr>
              <w:t>Marnolvis</w:t>
            </w:r>
            <w:r w:rsidR="0011379D" w:rsidRPr="00847694">
              <w:rPr>
                <w:rFonts w:ascii="Arial" w:hAnsi="Arial" w:cs="Arial"/>
              </w:rPr>
              <w:t xml:space="preserve"> </w:t>
            </w:r>
            <w:r w:rsidRPr="00847694">
              <w:rPr>
                <w:rFonts w:ascii="Arial" w:hAnsi="Arial" w:cs="Arial"/>
              </w:rPr>
              <w:t>Samón</w:t>
            </w:r>
            <w:r w:rsidR="0011379D" w:rsidRPr="00847694">
              <w:rPr>
                <w:rFonts w:ascii="Arial" w:hAnsi="Arial" w:cs="Arial"/>
              </w:rPr>
              <w:t xml:space="preserve"> </w:t>
            </w:r>
            <w:r w:rsidRPr="00847694">
              <w:rPr>
                <w:rFonts w:ascii="Arial" w:hAnsi="Arial" w:cs="Arial"/>
              </w:rPr>
              <w:t>Nuñez</w:t>
            </w:r>
          </w:p>
        </w:tc>
      </w:tr>
      <w:tr w:rsidR="00DA1063" w:rsidRPr="00847694" w14:paraId="1ABD96FB" w14:textId="77777777" w:rsidTr="00431F85">
        <w:tc>
          <w:tcPr>
            <w:tcW w:w="570" w:type="dxa"/>
            <w:vAlign w:val="center"/>
          </w:tcPr>
          <w:p w14:paraId="7233DA1F"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3</w:t>
            </w:r>
          </w:p>
        </w:tc>
        <w:tc>
          <w:tcPr>
            <w:tcW w:w="3224" w:type="dxa"/>
            <w:vAlign w:val="center"/>
          </w:tcPr>
          <w:p w14:paraId="4A43D01F"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Análisis formal</w:t>
            </w:r>
          </w:p>
        </w:tc>
        <w:tc>
          <w:tcPr>
            <w:tcW w:w="3662" w:type="dxa"/>
            <w:vAlign w:val="center"/>
          </w:tcPr>
          <w:p w14:paraId="26941A31" w14:textId="77777777" w:rsidR="00DA1063" w:rsidRPr="00847694" w:rsidRDefault="00DA1063" w:rsidP="00992A0D">
            <w:pPr>
              <w:pStyle w:val="NormalWeb"/>
              <w:spacing w:line="360" w:lineRule="auto"/>
              <w:jc w:val="both"/>
              <w:rPr>
                <w:rFonts w:ascii="Arial" w:hAnsi="Arial" w:cs="Arial"/>
              </w:rPr>
            </w:pPr>
            <w:proofErr w:type="spellStart"/>
            <w:r w:rsidRPr="00847694">
              <w:rPr>
                <w:rFonts w:ascii="Arial" w:hAnsi="Arial" w:cs="Arial"/>
              </w:rPr>
              <w:t>Marleannis</w:t>
            </w:r>
            <w:proofErr w:type="spellEnd"/>
            <w:r w:rsidRPr="00847694">
              <w:rPr>
                <w:rFonts w:ascii="Arial" w:hAnsi="Arial" w:cs="Arial"/>
              </w:rPr>
              <w:t xml:space="preserve"> Fernández Cobas</w:t>
            </w:r>
          </w:p>
        </w:tc>
      </w:tr>
      <w:tr w:rsidR="00DA1063" w:rsidRPr="00847694" w14:paraId="084FB63B" w14:textId="77777777" w:rsidTr="00431F85">
        <w:tc>
          <w:tcPr>
            <w:tcW w:w="570" w:type="dxa"/>
            <w:vAlign w:val="center"/>
          </w:tcPr>
          <w:p w14:paraId="7655D21A"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4</w:t>
            </w:r>
          </w:p>
        </w:tc>
        <w:tc>
          <w:tcPr>
            <w:tcW w:w="3224" w:type="dxa"/>
            <w:vAlign w:val="center"/>
          </w:tcPr>
          <w:p w14:paraId="556A351E"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Adquisición de fondos</w:t>
            </w:r>
          </w:p>
        </w:tc>
        <w:tc>
          <w:tcPr>
            <w:tcW w:w="3662" w:type="dxa"/>
            <w:vAlign w:val="center"/>
          </w:tcPr>
          <w:p w14:paraId="66849B89" w14:textId="77777777" w:rsidR="00DA1063" w:rsidRPr="00847694" w:rsidRDefault="00DA1063" w:rsidP="00992A0D">
            <w:pPr>
              <w:pStyle w:val="NormalWeb"/>
              <w:spacing w:line="360" w:lineRule="auto"/>
              <w:jc w:val="both"/>
              <w:rPr>
                <w:rFonts w:ascii="Arial" w:hAnsi="Arial" w:cs="Arial"/>
              </w:rPr>
            </w:pPr>
          </w:p>
        </w:tc>
      </w:tr>
      <w:tr w:rsidR="00DA1063" w:rsidRPr="00847694" w14:paraId="6C115ABB" w14:textId="77777777" w:rsidTr="00431F85">
        <w:tc>
          <w:tcPr>
            <w:tcW w:w="570" w:type="dxa"/>
            <w:vAlign w:val="center"/>
          </w:tcPr>
          <w:p w14:paraId="750EB8A4"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5</w:t>
            </w:r>
          </w:p>
        </w:tc>
        <w:tc>
          <w:tcPr>
            <w:tcW w:w="3224" w:type="dxa"/>
            <w:vAlign w:val="center"/>
          </w:tcPr>
          <w:p w14:paraId="50CE6928"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Investigación</w:t>
            </w:r>
          </w:p>
        </w:tc>
        <w:tc>
          <w:tcPr>
            <w:tcW w:w="3662" w:type="dxa"/>
            <w:vAlign w:val="center"/>
          </w:tcPr>
          <w:p w14:paraId="19A50DDB"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Joel Vigó González</w:t>
            </w:r>
          </w:p>
        </w:tc>
      </w:tr>
      <w:tr w:rsidR="00DA1063" w:rsidRPr="00847694" w14:paraId="40E91322" w14:textId="77777777" w:rsidTr="00431F85">
        <w:tc>
          <w:tcPr>
            <w:tcW w:w="570" w:type="dxa"/>
            <w:vAlign w:val="center"/>
          </w:tcPr>
          <w:p w14:paraId="70D29F68"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6</w:t>
            </w:r>
          </w:p>
        </w:tc>
        <w:tc>
          <w:tcPr>
            <w:tcW w:w="3224" w:type="dxa"/>
            <w:vAlign w:val="center"/>
          </w:tcPr>
          <w:p w14:paraId="5B3A5323"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Metodología</w:t>
            </w:r>
          </w:p>
        </w:tc>
        <w:tc>
          <w:tcPr>
            <w:tcW w:w="3662" w:type="dxa"/>
            <w:vAlign w:val="center"/>
          </w:tcPr>
          <w:p w14:paraId="67945761" w14:textId="77777777" w:rsidR="00DA1063" w:rsidRPr="00847694" w:rsidRDefault="00DA1063" w:rsidP="00992A0D">
            <w:pPr>
              <w:pStyle w:val="NormalWeb"/>
              <w:spacing w:line="360" w:lineRule="auto"/>
              <w:jc w:val="both"/>
              <w:rPr>
                <w:rFonts w:ascii="Arial" w:hAnsi="Arial" w:cs="Arial"/>
              </w:rPr>
            </w:pPr>
          </w:p>
        </w:tc>
      </w:tr>
      <w:tr w:rsidR="00DA1063" w:rsidRPr="00847694" w14:paraId="4FD22FB7" w14:textId="77777777" w:rsidTr="00431F85">
        <w:tc>
          <w:tcPr>
            <w:tcW w:w="570" w:type="dxa"/>
            <w:vAlign w:val="center"/>
          </w:tcPr>
          <w:p w14:paraId="488FD29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7</w:t>
            </w:r>
          </w:p>
        </w:tc>
        <w:tc>
          <w:tcPr>
            <w:tcW w:w="3224" w:type="dxa"/>
            <w:vAlign w:val="center"/>
          </w:tcPr>
          <w:p w14:paraId="508F09DA"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Administración del proyecto</w:t>
            </w:r>
          </w:p>
        </w:tc>
        <w:tc>
          <w:tcPr>
            <w:tcW w:w="3662" w:type="dxa"/>
            <w:vAlign w:val="center"/>
          </w:tcPr>
          <w:p w14:paraId="1A79DAF9" w14:textId="77777777" w:rsidR="00DA1063" w:rsidRPr="00847694" w:rsidRDefault="00DA1063" w:rsidP="00992A0D">
            <w:pPr>
              <w:pStyle w:val="NormalWeb"/>
              <w:spacing w:line="360" w:lineRule="auto"/>
              <w:jc w:val="both"/>
              <w:rPr>
                <w:rFonts w:ascii="Arial" w:hAnsi="Arial" w:cs="Arial"/>
              </w:rPr>
            </w:pPr>
          </w:p>
        </w:tc>
      </w:tr>
      <w:tr w:rsidR="00DA1063" w:rsidRPr="00847694" w14:paraId="55DFAC31" w14:textId="77777777" w:rsidTr="00431F85">
        <w:tc>
          <w:tcPr>
            <w:tcW w:w="570" w:type="dxa"/>
            <w:vAlign w:val="center"/>
          </w:tcPr>
          <w:p w14:paraId="4D7D4E3B"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8</w:t>
            </w:r>
          </w:p>
        </w:tc>
        <w:tc>
          <w:tcPr>
            <w:tcW w:w="3224" w:type="dxa"/>
            <w:vAlign w:val="center"/>
          </w:tcPr>
          <w:p w14:paraId="5B2F039A"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Recursos</w:t>
            </w:r>
          </w:p>
        </w:tc>
        <w:tc>
          <w:tcPr>
            <w:tcW w:w="3662" w:type="dxa"/>
            <w:vAlign w:val="center"/>
          </w:tcPr>
          <w:p w14:paraId="35AA0070" w14:textId="77777777" w:rsidR="00DA1063" w:rsidRPr="00847694" w:rsidRDefault="00DA1063" w:rsidP="00992A0D">
            <w:pPr>
              <w:pStyle w:val="NormalWeb"/>
              <w:spacing w:line="360" w:lineRule="auto"/>
              <w:jc w:val="both"/>
              <w:rPr>
                <w:rFonts w:ascii="Arial" w:hAnsi="Arial" w:cs="Arial"/>
              </w:rPr>
            </w:pPr>
          </w:p>
        </w:tc>
      </w:tr>
      <w:tr w:rsidR="00DA1063" w:rsidRPr="00847694" w14:paraId="49B8E1FA" w14:textId="77777777" w:rsidTr="00431F85">
        <w:tc>
          <w:tcPr>
            <w:tcW w:w="570" w:type="dxa"/>
            <w:vAlign w:val="center"/>
          </w:tcPr>
          <w:p w14:paraId="00DDB60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9</w:t>
            </w:r>
          </w:p>
        </w:tc>
        <w:tc>
          <w:tcPr>
            <w:tcW w:w="3224" w:type="dxa"/>
            <w:vAlign w:val="center"/>
          </w:tcPr>
          <w:p w14:paraId="549D2FC4"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Software</w:t>
            </w:r>
          </w:p>
        </w:tc>
        <w:tc>
          <w:tcPr>
            <w:tcW w:w="3662" w:type="dxa"/>
            <w:vAlign w:val="center"/>
          </w:tcPr>
          <w:p w14:paraId="2D3E4A65" w14:textId="77777777" w:rsidR="00DA1063" w:rsidRPr="00847694" w:rsidRDefault="00DA1063" w:rsidP="00992A0D">
            <w:pPr>
              <w:pStyle w:val="NormalWeb"/>
              <w:spacing w:line="360" w:lineRule="auto"/>
              <w:jc w:val="both"/>
              <w:rPr>
                <w:rFonts w:ascii="Arial" w:hAnsi="Arial" w:cs="Arial"/>
              </w:rPr>
            </w:pPr>
          </w:p>
        </w:tc>
      </w:tr>
      <w:tr w:rsidR="00DA1063" w:rsidRPr="00847694" w14:paraId="37B166B4" w14:textId="77777777" w:rsidTr="00431F85">
        <w:tc>
          <w:tcPr>
            <w:tcW w:w="570" w:type="dxa"/>
            <w:vAlign w:val="center"/>
          </w:tcPr>
          <w:p w14:paraId="54C21321"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10</w:t>
            </w:r>
          </w:p>
        </w:tc>
        <w:tc>
          <w:tcPr>
            <w:tcW w:w="3224" w:type="dxa"/>
            <w:vAlign w:val="center"/>
          </w:tcPr>
          <w:p w14:paraId="3464B4A0"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Supervisión</w:t>
            </w:r>
          </w:p>
        </w:tc>
        <w:tc>
          <w:tcPr>
            <w:tcW w:w="3662" w:type="dxa"/>
            <w:vAlign w:val="center"/>
          </w:tcPr>
          <w:p w14:paraId="16723D96" w14:textId="77777777" w:rsidR="00DA1063" w:rsidRPr="00847694" w:rsidRDefault="00DA1063" w:rsidP="00992A0D">
            <w:pPr>
              <w:pStyle w:val="NormalWeb"/>
              <w:spacing w:line="360" w:lineRule="auto"/>
              <w:jc w:val="both"/>
              <w:rPr>
                <w:rFonts w:ascii="Arial" w:hAnsi="Arial" w:cs="Arial"/>
              </w:rPr>
            </w:pPr>
          </w:p>
        </w:tc>
      </w:tr>
      <w:tr w:rsidR="00DA1063" w:rsidRPr="00847694" w14:paraId="7D0AC2A7" w14:textId="77777777" w:rsidTr="00431F85">
        <w:tc>
          <w:tcPr>
            <w:tcW w:w="570" w:type="dxa"/>
            <w:vAlign w:val="center"/>
          </w:tcPr>
          <w:p w14:paraId="2BBDDE9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11</w:t>
            </w:r>
          </w:p>
        </w:tc>
        <w:tc>
          <w:tcPr>
            <w:tcW w:w="3224" w:type="dxa"/>
            <w:vAlign w:val="center"/>
          </w:tcPr>
          <w:p w14:paraId="2E11CAA2"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Validación</w:t>
            </w:r>
          </w:p>
        </w:tc>
        <w:tc>
          <w:tcPr>
            <w:tcW w:w="3662" w:type="dxa"/>
            <w:vAlign w:val="center"/>
          </w:tcPr>
          <w:p w14:paraId="7B977906" w14:textId="77777777" w:rsidR="00DA1063" w:rsidRPr="00847694" w:rsidRDefault="00DA1063" w:rsidP="00992A0D">
            <w:pPr>
              <w:pStyle w:val="NormalWeb"/>
              <w:spacing w:line="360" w:lineRule="auto"/>
              <w:jc w:val="both"/>
              <w:rPr>
                <w:rFonts w:ascii="Arial" w:hAnsi="Arial" w:cs="Arial"/>
              </w:rPr>
            </w:pPr>
          </w:p>
        </w:tc>
      </w:tr>
      <w:tr w:rsidR="00DA1063" w:rsidRPr="00847694" w14:paraId="47F2F208" w14:textId="77777777" w:rsidTr="00431F85">
        <w:tc>
          <w:tcPr>
            <w:tcW w:w="570" w:type="dxa"/>
            <w:vAlign w:val="center"/>
          </w:tcPr>
          <w:p w14:paraId="20DA7B07"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12</w:t>
            </w:r>
          </w:p>
        </w:tc>
        <w:tc>
          <w:tcPr>
            <w:tcW w:w="3224" w:type="dxa"/>
            <w:vAlign w:val="center"/>
          </w:tcPr>
          <w:p w14:paraId="78AE86D8"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Visualización</w:t>
            </w:r>
          </w:p>
        </w:tc>
        <w:tc>
          <w:tcPr>
            <w:tcW w:w="3662" w:type="dxa"/>
            <w:vAlign w:val="center"/>
          </w:tcPr>
          <w:p w14:paraId="5A77FB5D" w14:textId="77777777" w:rsidR="00DA1063" w:rsidRPr="00847694" w:rsidRDefault="00DA1063" w:rsidP="00992A0D">
            <w:pPr>
              <w:pStyle w:val="NormalWeb"/>
              <w:spacing w:line="360" w:lineRule="auto"/>
              <w:jc w:val="both"/>
              <w:rPr>
                <w:rFonts w:ascii="Arial" w:hAnsi="Arial" w:cs="Arial"/>
              </w:rPr>
            </w:pPr>
          </w:p>
        </w:tc>
      </w:tr>
      <w:tr w:rsidR="00DA1063" w:rsidRPr="00847694" w14:paraId="3C6FA0DA" w14:textId="77777777" w:rsidTr="00431F85">
        <w:tc>
          <w:tcPr>
            <w:tcW w:w="570" w:type="dxa"/>
            <w:vAlign w:val="center"/>
          </w:tcPr>
          <w:p w14:paraId="4E3BEF2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13</w:t>
            </w:r>
          </w:p>
        </w:tc>
        <w:tc>
          <w:tcPr>
            <w:tcW w:w="3224" w:type="dxa"/>
            <w:vAlign w:val="center"/>
          </w:tcPr>
          <w:p w14:paraId="6C537C1E"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Redacción(borrador original)</w:t>
            </w:r>
          </w:p>
        </w:tc>
        <w:tc>
          <w:tcPr>
            <w:tcW w:w="3662" w:type="dxa"/>
            <w:vAlign w:val="center"/>
          </w:tcPr>
          <w:p w14:paraId="59CD84E1"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Yindris Mercedes Martínez Torres</w:t>
            </w:r>
          </w:p>
        </w:tc>
      </w:tr>
      <w:tr w:rsidR="00DA1063" w:rsidRPr="00847694" w14:paraId="1F5122D8" w14:textId="77777777" w:rsidTr="00431F85">
        <w:tc>
          <w:tcPr>
            <w:tcW w:w="570" w:type="dxa"/>
            <w:vAlign w:val="center"/>
          </w:tcPr>
          <w:p w14:paraId="217AA15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14</w:t>
            </w:r>
          </w:p>
        </w:tc>
        <w:tc>
          <w:tcPr>
            <w:tcW w:w="3224" w:type="dxa"/>
            <w:vAlign w:val="center"/>
          </w:tcPr>
          <w:p w14:paraId="788D4246"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 (revisión y edición)</w:t>
            </w:r>
          </w:p>
        </w:tc>
        <w:tc>
          <w:tcPr>
            <w:tcW w:w="3662" w:type="dxa"/>
            <w:vAlign w:val="center"/>
          </w:tcPr>
          <w:p w14:paraId="5E34814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Walfrido García Borges</w:t>
            </w:r>
          </w:p>
        </w:tc>
      </w:tr>
    </w:tbl>
    <w:p w14:paraId="06B270F8" w14:textId="77777777" w:rsidR="00DA1063" w:rsidRPr="00847694" w:rsidRDefault="00DA1063" w:rsidP="00992A0D">
      <w:pPr>
        <w:pStyle w:val="NormalWeb"/>
        <w:spacing w:line="360" w:lineRule="auto"/>
        <w:jc w:val="both"/>
        <w:rPr>
          <w:rFonts w:ascii="Arial" w:hAnsi="Arial" w:cs="Arial"/>
        </w:rPr>
      </w:pPr>
    </w:p>
    <w:p w14:paraId="06A48BED" w14:textId="77777777" w:rsidR="00644AE0" w:rsidRPr="00847694" w:rsidRDefault="00644AE0" w:rsidP="00992A0D">
      <w:pPr>
        <w:spacing w:after="0" w:line="360" w:lineRule="auto"/>
        <w:jc w:val="both"/>
        <w:rPr>
          <w:rFonts w:ascii="Arial" w:hAnsi="Arial" w:cs="Arial"/>
          <w:sz w:val="24"/>
          <w:szCs w:val="24"/>
        </w:rPr>
      </w:pPr>
    </w:p>
    <w:sectPr w:rsidR="00644AE0" w:rsidRPr="00847694" w:rsidSect="0091547C">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91CB9"/>
    <w:multiLevelType w:val="multilevel"/>
    <w:tmpl w:val="CC28AA44"/>
    <w:lvl w:ilvl="0">
      <w:start w:val="1"/>
      <w:numFmt w:val="decimal"/>
      <w:lvlText w:val="%1-"/>
      <w:lvlJc w:val="left"/>
      <w:pPr>
        <w:ind w:left="643" w:hanging="360"/>
      </w:pPr>
      <w:rPr>
        <w:rFonts w:ascii="Verdana" w:hAnsi="Verdana"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3797EF5"/>
    <w:multiLevelType w:val="multilevel"/>
    <w:tmpl w:val="B6928B4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FC"/>
    <w:rsid w:val="000002D0"/>
    <w:rsid w:val="00086431"/>
    <w:rsid w:val="0011379D"/>
    <w:rsid w:val="001805D7"/>
    <w:rsid w:val="00185B01"/>
    <w:rsid w:val="001956FF"/>
    <w:rsid w:val="001B7A2A"/>
    <w:rsid w:val="002216E6"/>
    <w:rsid w:val="00280122"/>
    <w:rsid w:val="00313AFB"/>
    <w:rsid w:val="00396C52"/>
    <w:rsid w:val="003A67C5"/>
    <w:rsid w:val="003E3FDB"/>
    <w:rsid w:val="00420858"/>
    <w:rsid w:val="005706F1"/>
    <w:rsid w:val="005B50ED"/>
    <w:rsid w:val="005B7A78"/>
    <w:rsid w:val="005D39FC"/>
    <w:rsid w:val="005E7911"/>
    <w:rsid w:val="00616F39"/>
    <w:rsid w:val="00644AE0"/>
    <w:rsid w:val="00663C6A"/>
    <w:rsid w:val="00666764"/>
    <w:rsid w:val="006E577E"/>
    <w:rsid w:val="007179D9"/>
    <w:rsid w:val="00725D03"/>
    <w:rsid w:val="00735F08"/>
    <w:rsid w:val="0077793D"/>
    <w:rsid w:val="007C54FC"/>
    <w:rsid w:val="007F1F64"/>
    <w:rsid w:val="00847694"/>
    <w:rsid w:val="008939BA"/>
    <w:rsid w:val="008C2FD8"/>
    <w:rsid w:val="008D669A"/>
    <w:rsid w:val="008F235E"/>
    <w:rsid w:val="0091547C"/>
    <w:rsid w:val="00951814"/>
    <w:rsid w:val="00992A0D"/>
    <w:rsid w:val="009E05F9"/>
    <w:rsid w:val="00A90DC4"/>
    <w:rsid w:val="00B4790A"/>
    <w:rsid w:val="00B811EA"/>
    <w:rsid w:val="00B96318"/>
    <w:rsid w:val="00BE09C5"/>
    <w:rsid w:val="00BF1670"/>
    <w:rsid w:val="00C1329D"/>
    <w:rsid w:val="00C567B4"/>
    <w:rsid w:val="00CE7716"/>
    <w:rsid w:val="00D304CE"/>
    <w:rsid w:val="00DA1063"/>
    <w:rsid w:val="00E03D5B"/>
    <w:rsid w:val="00E16A61"/>
    <w:rsid w:val="00E278ED"/>
    <w:rsid w:val="00E377C9"/>
    <w:rsid w:val="00F13ED7"/>
    <w:rsid w:val="00F66842"/>
    <w:rsid w:val="00FF5D6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4D946"/>
  <w15:docId w15:val="{E762752E-3C1B-458F-8839-DCAE0F8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6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basedOn w:val="Fuentedeprrafopredeter"/>
    <w:uiPriority w:val="99"/>
    <w:unhideWhenUsed/>
    <w:rsid w:val="00092139"/>
    <w:rPr>
      <w:color w:val="0563C1" w:themeColor="hyperlink"/>
      <w:u w:val="single"/>
    </w:rPr>
  </w:style>
  <w:style w:type="character" w:customStyle="1" w:styleId="Destacado">
    <w:name w:val="Destacado"/>
    <w:uiPriority w:val="99"/>
    <w:qFormat/>
    <w:rsid w:val="00922681"/>
    <w:rPr>
      <w:i/>
      <w:iCs/>
    </w:rPr>
  </w:style>
  <w:style w:type="character" w:customStyle="1" w:styleId="orcid-id-https">
    <w:name w:val="orcid-id-https"/>
    <w:qFormat/>
    <w:rsid w:val="00084DFC"/>
  </w:style>
  <w:style w:type="character" w:customStyle="1" w:styleId="ListLabel1">
    <w:name w:val="ListLabel 1"/>
    <w:qFormat/>
    <w:rsid w:val="0091547C"/>
    <w:rPr>
      <w:rFonts w:ascii="Verdana" w:hAnsi="Verdana"/>
      <w:sz w:val="24"/>
      <w:szCs w:val="24"/>
    </w:rPr>
  </w:style>
  <w:style w:type="character" w:customStyle="1" w:styleId="ListLabel2">
    <w:name w:val="ListLabel 2"/>
    <w:qFormat/>
    <w:rsid w:val="0091547C"/>
    <w:rPr>
      <w:rFonts w:ascii="Verdana" w:eastAsia="Calibri" w:hAnsi="Verdana" w:cs="Arial"/>
      <w:sz w:val="24"/>
      <w:szCs w:val="24"/>
    </w:rPr>
  </w:style>
  <w:style w:type="character" w:customStyle="1" w:styleId="ListLabel3">
    <w:name w:val="ListLabel 3"/>
    <w:qFormat/>
    <w:rsid w:val="0091547C"/>
    <w:rPr>
      <w:rFonts w:ascii="Verdana" w:eastAsia="Calibri" w:hAnsi="Verdana" w:cs="Arial"/>
      <w:sz w:val="24"/>
      <w:szCs w:val="24"/>
      <w:lang w:val="en-US"/>
    </w:rPr>
  </w:style>
  <w:style w:type="character" w:customStyle="1" w:styleId="ListLabel4">
    <w:name w:val="ListLabel 4"/>
    <w:qFormat/>
    <w:rsid w:val="0091547C"/>
    <w:rPr>
      <w:rFonts w:ascii="Verdana" w:eastAsia="Calibri" w:hAnsi="Verdana" w:cs="Arial"/>
      <w:bCs/>
      <w:sz w:val="24"/>
      <w:szCs w:val="24"/>
    </w:rPr>
  </w:style>
  <w:style w:type="character" w:customStyle="1" w:styleId="ListLabel5">
    <w:name w:val="ListLabel 5"/>
    <w:qFormat/>
    <w:rsid w:val="0091547C"/>
    <w:rPr>
      <w:rFonts w:ascii="Verdana" w:eastAsia="Times New Roman" w:hAnsi="Verdana" w:cs="Arial"/>
      <w:bCs/>
      <w:kern w:val="2"/>
      <w:sz w:val="24"/>
      <w:szCs w:val="24"/>
      <w:lang w:eastAsia="es-ES"/>
    </w:rPr>
  </w:style>
  <w:style w:type="character" w:customStyle="1" w:styleId="ListLabel6">
    <w:name w:val="ListLabel 6"/>
    <w:qFormat/>
    <w:rsid w:val="0091547C"/>
    <w:rPr>
      <w:rFonts w:ascii="Verdana" w:eastAsia="Calibri" w:hAnsi="Verdana" w:cs="Times New Roman"/>
      <w:color w:val="0000FF"/>
      <w:sz w:val="24"/>
      <w:szCs w:val="24"/>
      <w:u w:val="single"/>
    </w:rPr>
  </w:style>
  <w:style w:type="character" w:customStyle="1" w:styleId="ListLabel7">
    <w:name w:val="ListLabel 7"/>
    <w:qFormat/>
    <w:rsid w:val="0091547C"/>
    <w:rPr>
      <w:rFonts w:ascii="Verdana" w:eastAsia="Calibri" w:hAnsi="Verdana" w:cs="Arial"/>
      <w:color w:val="0000FF"/>
      <w:sz w:val="24"/>
      <w:szCs w:val="24"/>
      <w:u w:val="single"/>
    </w:rPr>
  </w:style>
  <w:style w:type="paragraph" w:customStyle="1" w:styleId="Ttulo1">
    <w:name w:val="Título1"/>
    <w:basedOn w:val="Normal"/>
    <w:next w:val="Textoindependiente"/>
    <w:qFormat/>
    <w:rsid w:val="0091547C"/>
    <w:pPr>
      <w:keepNext/>
      <w:spacing w:before="240" w:after="120"/>
    </w:pPr>
    <w:rPr>
      <w:rFonts w:ascii="Arial" w:eastAsia="Microsoft YaHei" w:hAnsi="Arial" w:cs="Mangal"/>
      <w:sz w:val="24"/>
      <w:szCs w:val="28"/>
    </w:rPr>
  </w:style>
  <w:style w:type="paragraph" w:styleId="Textoindependiente">
    <w:name w:val="Body Text"/>
    <w:basedOn w:val="Normal"/>
    <w:rsid w:val="0091547C"/>
    <w:pPr>
      <w:spacing w:after="140" w:line="276" w:lineRule="auto"/>
    </w:pPr>
  </w:style>
  <w:style w:type="paragraph" w:styleId="Lista">
    <w:name w:val="List"/>
    <w:basedOn w:val="Textoindependiente"/>
    <w:rsid w:val="0091547C"/>
    <w:rPr>
      <w:rFonts w:ascii="Arial" w:hAnsi="Arial" w:cs="Mangal"/>
    </w:rPr>
  </w:style>
  <w:style w:type="paragraph" w:styleId="Descripcin">
    <w:name w:val="caption"/>
    <w:basedOn w:val="Normal"/>
    <w:qFormat/>
    <w:rsid w:val="0091547C"/>
    <w:pPr>
      <w:suppressLineNumbers/>
      <w:spacing w:before="120" w:after="120"/>
    </w:pPr>
    <w:rPr>
      <w:rFonts w:ascii="Arial" w:hAnsi="Arial" w:cs="Mangal"/>
      <w:i/>
      <w:iCs/>
      <w:sz w:val="24"/>
      <w:szCs w:val="24"/>
    </w:rPr>
  </w:style>
  <w:style w:type="paragraph" w:customStyle="1" w:styleId="ndice">
    <w:name w:val="Índice"/>
    <w:basedOn w:val="Normal"/>
    <w:qFormat/>
    <w:rsid w:val="0091547C"/>
    <w:pPr>
      <w:suppressLineNumbers/>
    </w:pPr>
    <w:rPr>
      <w:rFonts w:ascii="Arial" w:hAnsi="Arial" w:cs="Mangal"/>
    </w:rPr>
  </w:style>
  <w:style w:type="table" w:styleId="Tablaconcuadrcula">
    <w:name w:val="Table Grid"/>
    <w:basedOn w:val="Tablanormal"/>
    <w:uiPriority w:val="5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uiPriority w:val="3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rsid w:val="009154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1547C"/>
    <w:rPr>
      <w:sz w:val="20"/>
      <w:szCs w:val="20"/>
    </w:rPr>
  </w:style>
  <w:style w:type="character" w:styleId="Refdecomentario">
    <w:name w:val="annotation reference"/>
    <w:basedOn w:val="Fuentedeprrafopredeter"/>
    <w:uiPriority w:val="99"/>
    <w:semiHidden/>
    <w:unhideWhenUsed/>
    <w:rsid w:val="0091547C"/>
    <w:rPr>
      <w:sz w:val="16"/>
      <w:szCs w:val="16"/>
    </w:rPr>
  </w:style>
  <w:style w:type="paragraph" w:styleId="Textodeglobo">
    <w:name w:val="Balloon Text"/>
    <w:basedOn w:val="Normal"/>
    <w:link w:val="TextodegloboCar"/>
    <w:uiPriority w:val="99"/>
    <w:semiHidden/>
    <w:unhideWhenUsed/>
    <w:rsid w:val="00CE77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7716"/>
    <w:rPr>
      <w:rFonts w:ascii="Segoe UI" w:hAnsi="Segoe UI" w:cs="Segoe UI"/>
      <w:sz w:val="18"/>
      <w:szCs w:val="18"/>
    </w:rPr>
  </w:style>
  <w:style w:type="character" w:customStyle="1" w:styleId="tlid-translation">
    <w:name w:val="tlid-translation"/>
    <w:basedOn w:val="Fuentedeprrafopredeter"/>
    <w:rsid w:val="000002D0"/>
  </w:style>
  <w:style w:type="character" w:styleId="Hipervnculo">
    <w:name w:val="Hyperlink"/>
    <w:basedOn w:val="Fuentedeprrafopredeter"/>
    <w:uiPriority w:val="99"/>
    <w:unhideWhenUsed/>
    <w:rsid w:val="00644AE0"/>
    <w:rPr>
      <w:color w:val="0563C1" w:themeColor="hyperlink"/>
      <w:u w:val="single"/>
    </w:rPr>
  </w:style>
  <w:style w:type="paragraph" w:styleId="NormalWeb">
    <w:name w:val="Normal (Web)"/>
    <w:basedOn w:val="Normal"/>
    <w:uiPriority w:val="99"/>
    <w:unhideWhenUsed/>
    <w:rsid w:val="00F668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66842"/>
    <w:rPr>
      <w:b/>
      <w:bCs/>
    </w:rPr>
  </w:style>
  <w:style w:type="character" w:styleId="nfasis">
    <w:name w:val="Emphasis"/>
    <w:basedOn w:val="Fuentedeprrafopredeter"/>
    <w:uiPriority w:val="20"/>
    <w:qFormat/>
    <w:rsid w:val="00F66842"/>
    <w:rPr>
      <w:i/>
      <w:iCs/>
    </w:rPr>
  </w:style>
  <w:style w:type="paragraph" w:styleId="Asuntodelcomentario">
    <w:name w:val="annotation subject"/>
    <w:basedOn w:val="Textocomentario"/>
    <w:next w:val="Textocomentario"/>
    <w:link w:val="AsuntodelcomentarioCar"/>
    <w:uiPriority w:val="99"/>
    <w:semiHidden/>
    <w:unhideWhenUsed/>
    <w:rsid w:val="0077793D"/>
    <w:rPr>
      <w:b/>
      <w:bCs/>
    </w:rPr>
  </w:style>
  <w:style w:type="character" w:customStyle="1" w:styleId="AsuntodelcomentarioCar">
    <w:name w:val="Asunto del comentario Car"/>
    <w:basedOn w:val="TextocomentarioCar"/>
    <w:link w:val="Asuntodelcomentario"/>
    <w:uiPriority w:val="99"/>
    <w:semiHidden/>
    <w:rsid w:val="0077793D"/>
    <w:rPr>
      <w:b/>
      <w:bCs/>
      <w:sz w:val="20"/>
      <w:szCs w:val="20"/>
    </w:rPr>
  </w:style>
  <w:style w:type="table" w:customStyle="1" w:styleId="Tablanormal51">
    <w:name w:val="Tabla normal 51"/>
    <w:basedOn w:val="Tablanormal"/>
    <w:uiPriority w:val="45"/>
    <w:rsid w:val="003A67C5"/>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51">
    <w:name w:val="Tabla de cuadrícula 2 - Énfasis 51"/>
    <w:basedOn w:val="Tablanormal"/>
    <w:uiPriority w:val="47"/>
    <w:rsid w:val="003A67C5"/>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orcid.org/0000-0002-2180-3203" TargetMode="External"/><Relationship Id="rId13" Type="http://schemas.openxmlformats.org/officeDocument/2006/relationships/hyperlink" Target="mailto:marleanisfc.gtm@infomed.sld.cu" TargetMode="External"/><Relationship Id="rId18" Type="http://schemas.openxmlformats.org/officeDocument/2006/relationships/hyperlink" Target="http://www.antibioticoterapia.com/modules.php" TargetMode="External"/><Relationship Id="rId26" Type="http://schemas.openxmlformats.org/officeDocument/2006/relationships/hyperlink" Target="http://www.medicinabuenosaires.com/PMID/29659359.pdf" TargetMode="External"/><Relationship Id="rId3" Type="http://schemas.openxmlformats.org/officeDocument/2006/relationships/settings" Target="settings.xml"/><Relationship Id="rId21" Type="http://schemas.openxmlformats.org/officeDocument/2006/relationships/hyperlink" Target="https://www.medigraphic.com/pdfs/revcubinfmed/cim-2019/cim192h.pdf" TargetMode="External"/><Relationship Id="rId34" Type="http://schemas.openxmlformats.org/officeDocument/2006/relationships/theme" Target="theme/theme1.xml"/><Relationship Id="rId7" Type="http://schemas.openxmlformats.org/officeDocument/2006/relationships/hyperlink" Target="mailto:msamonnunez@gmail.com" TargetMode="External"/><Relationship Id="rId12" Type="http://schemas.openxmlformats.org/officeDocument/2006/relationships/hyperlink" Target="https://orcid.org/0000-0002-2026-6346" TargetMode="External"/><Relationship Id="rId17" Type="http://schemas.openxmlformats.org/officeDocument/2006/relationships/hyperlink" Target="http://www.prrjournal.com/article/S1526-0542(10)000795/abstract" TargetMode="External"/><Relationship Id="rId25" Type="http://schemas.openxmlformats.org/officeDocument/2006/relationships/hyperlink" Target="https://www.medigraphic.com/pdfs/revinfcie/ric-2019/ric192j.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iles.sld.cu/sida/files/2012/01/prog-ira.pdf" TargetMode="External"/><Relationship Id="rId20" Type="http://schemas.openxmlformats.org/officeDocument/2006/relationships/hyperlink" Target="http://www.bvs.sld.cu/revistas/mie/vol6_2_07/mie02207.htm" TargetMode="External"/><Relationship Id="rId29" Type="http://schemas.openxmlformats.org/officeDocument/2006/relationships/hyperlink" Target="https://www.medigraphic.com/pdfs/multimed/mul-2018/mul186h.pdf" TargetMode="External"/><Relationship Id="rId1" Type="http://schemas.openxmlformats.org/officeDocument/2006/relationships/numbering" Target="numbering.xml"/><Relationship Id="rId6" Type="http://schemas.openxmlformats.org/officeDocument/2006/relationships/hyperlink" Target="https://orcid.org/0000-0001-8065-2647" TargetMode="External"/><Relationship Id="rId11" Type="http://schemas.openxmlformats.org/officeDocument/2006/relationships/hyperlink" Target="mailto:yindris.gtm@infomed.sld.cu" TargetMode="External"/><Relationship Id="rId24" Type="http://schemas.openxmlformats.org/officeDocument/2006/relationships/hyperlink" Target="http://scielo.sld.cu/scielo.php?script=sci_arttext&amp;pid=S1028-99332018000500911&amp;lng=es" TargetMode="External"/><Relationship Id="rId32" Type="http://schemas.openxmlformats.org/officeDocument/2006/relationships/hyperlink" Target="http://www.revmie.sld.cu/index.php/mie/article/view/69/132" TargetMode="External"/><Relationship Id="rId5" Type="http://schemas.openxmlformats.org/officeDocument/2006/relationships/hyperlink" Target="mailto:walfrido.garcia2020@gmail.com" TargetMode="External"/><Relationship Id="rId15" Type="http://schemas.openxmlformats.org/officeDocument/2006/relationships/hyperlink" Target="http://www.who.int/mediacentre/factsheets/fs331/es/" TargetMode="External"/><Relationship Id="rId23" Type="http://schemas.openxmlformats.org/officeDocument/2006/relationships/hyperlink" Target="http://www.revmultimed.sld.cu/index.php/mtm/article/view/1828/1862" TargetMode="External"/><Relationship Id="rId28" Type="http://schemas.openxmlformats.org/officeDocument/2006/relationships/hyperlink" Target="http://www.multimedgrm.sld.cu/articulos/2008/v12-3/www.sccalp.org/boletin/196/%20Bol%20Ped%202006_46_196completo" TargetMode="External"/><Relationship Id="rId10" Type="http://schemas.openxmlformats.org/officeDocument/2006/relationships/hyperlink" Target="https://orcid.org/0000-0001-7242-4820" TargetMode="External"/><Relationship Id="rId19" Type="http://schemas.openxmlformats.org/officeDocument/2006/relationships/hyperlink" Target="http://www.encolombia.com/medicina/pediatria/ped&#237;/3702neumonia2.htm" TargetMode="External"/><Relationship Id="rId31" Type="http://schemas.openxmlformats.org/officeDocument/2006/relationships/hyperlink" Target="http://scielo.isciii.es/pdf/medinte/v34n5/puesta.pdf" TargetMode="External"/><Relationship Id="rId4" Type="http://schemas.openxmlformats.org/officeDocument/2006/relationships/webSettings" Target="webSettings.xml"/><Relationship Id="rId9" Type="http://schemas.openxmlformats.org/officeDocument/2006/relationships/hyperlink" Target="mailto:jvigo.gtm@infomed.sld.cu" TargetMode="External"/><Relationship Id="rId14" Type="http://schemas.openxmlformats.org/officeDocument/2006/relationships/hyperlink" Target="https://orcid.org/0000-0002-3494-2341" TargetMode="External"/><Relationship Id="rId22" Type="http://schemas.openxmlformats.org/officeDocument/2006/relationships/hyperlink" Target="http://remi.uninet.edu/" TargetMode="External"/><Relationship Id="rId27" Type="http://schemas.openxmlformats.org/officeDocument/2006/relationships/hyperlink" Target="http://scielo.sld.cu/scielo.php?script=sci_arttext&amp;pid=S1684-18242015000500004&amp;lng=es" TargetMode="External"/><Relationship Id="rId30" Type="http://schemas.openxmlformats.org/officeDocument/2006/relationships/hyperlink" Target="http://scielo.sld.cu/pdf/rpr/v24n1/1561-3194-rpr-24-01-2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16</Pages>
  <Words>4584</Words>
  <Characters>25217</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reudis</dc:creator>
  <cp:lastModifiedBy>reudis</cp:lastModifiedBy>
  <cp:revision>8</cp:revision>
  <dcterms:created xsi:type="dcterms:W3CDTF">2020-11-02T16:18:00Z</dcterms:created>
  <dcterms:modified xsi:type="dcterms:W3CDTF">2020-11-09T17:55:00Z</dcterms:modified>
  <dc:language>es-CU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